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B8D6" w14:textId="3F836B3D" w:rsidR="008D106F" w:rsidRPr="009F4F15" w:rsidRDefault="008D106F" w:rsidP="008D106F">
      <w:pPr>
        <w:pStyle w:val="Ttulo1"/>
        <w:rPr>
          <w:rFonts w:ascii="Calibri" w:hAnsi="Calibri" w:cs="Calibri"/>
          <w:b w:val="0"/>
          <w:sz w:val="24"/>
        </w:rPr>
      </w:pPr>
      <w:r w:rsidRPr="009F4F15">
        <w:rPr>
          <w:rFonts w:ascii="Calibri" w:hAnsi="Calibri" w:cs="Calibri"/>
          <w:sz w:val="24"/>
        </w:rPr>
        <w:t>CARRERA:</w:t>
      </w:r>
      <w:r w:rsidRPr="009F4F15">
        <w:rPr>
          <w:rFonts w:ascii="Calibri" w:hAnsi="Calibri" w:cs="Calibri"/>
          <w:b w:val="0"/>
          <w:sz w:val="24"/>
        </w:rPr>
        <w:t xml:space="preserve"> Profesorado en </w:t>
      </w:r>
      <w:r w:rsidR="00A0372C">
        <w:rPr>
          <w:rFonts w:ascii="Calibri" w:hAnsi="Calibri" w:cs="Calibri"/>
          <w:b w:val="0"/>
          <w:sz w:val="24"/>
        </w:rPr>
        <w:t>Historia</w:t>
      </w:r>
      <w:r w:rsidRPr="009F4F15">
        <w:rPr>
          <w:rFonts w:ascii="Calibri" w:hAnsi="Calibri" w:cs="Calibri"/>
          <w:b w:val="0"/>
          <w:sz w:val="24"/>
        </w:rPr>
        <w:t xml:space="preserve">.  </w:t>
      </w:r>
    </w:p>
    <w:p w14:paraId="23EFD6FD" w14:textId="77777777" w:rsidR="008D106F" w:rsidRPr="009F4F15" w:rsidRDefault="008D106F" w:rsidP="008D106F">
      <w:pPr>
        <w:rPr>
          <w:rFonts w:ascii="Calibri" w:hAnsi="Calibri" w:cs="Calibri"/>
        </w:rPr>
      </w:pPr>
      <w:r w:rsidRPr="009F4F15">
        <w:rPr>
          <w:rFonts w:ascii="Calibri" w:hAnsi="Calibri" w:cs="Calibri"/>
          <w:b/>
        </w:rPr>
        <w:t>ESPACIO CURRICULAR:</w:t>
      </w:r>
      <w:r w:rsidRPr="009F4F15">
        <w:rPr>
          <w:rFonts w:ascii="Calibri" w:hAnsi="Calibri" w:cs="Calibri"/>
        </w:rPr>
        <w:t xml:space="preserve"> Sociología</w:t>
      </w:r>
    </w:p>
    <w:p w14:paraId="43177B75" w14:textId="77777777" w:rsidR="008D106F" w:rsidRPr="009F4F15" w:rsidRDefault="008D106F" w:rsidP="008D106F">
      <w:pPr>
        <w:rPr>
          <w:rFonts w:ascii="Calibri" w:hAnsi="Calibri" w:cs="Calibri"/>
        </w:rPr>
      </w:pPr>
      <w:r w:rsidRPr="009F4F15">
        <w:rPr>
          <w:rFonts w:ascii="Calibri" w:hAnsi="Calibri" w:cs="Calibri"/>
          <w:b/>
        </w:rPr>
        <w:t>CURSO:</w:t>
      </w:r>
      <w:r w:rsidRPr="009F4F15">
        <w:rPr>
          <w:rFonts w:ascii="Calibri" w:hAnsi="Calibri" w:cs="Calibri"/>
        </w:rPr>
        <w:t xml:space="preserve"> 2º año A</w:t>
      </w:r>
    </w:p>
    <w:p w14:paraId="76E7FF48" w14:textId="77777777" w:rsidR="008D106F" w:rsidRPr="009F4F15" w:rsidRDefault="008D106F" w:rsidP="008D106F">
      <w:pPr>
        <w:rPr>
          <w:rFonts w:ascii="Calibri" w:hAnsi="Calibri" w:cs="Calibri"/>
        </w:rPr>
      </w:pPr>
      <w:r w:rsidRPr="009F4F15">
        <w:rPr>
          <w:rFonts w:ascii="Calibri" w:hAnsi="Calibri" w:cs="Calibri"/>
          <w:b/>
        </w:rPr>
        <w:t>CICLO LECTIVO</w:t>
      </w:r>
      <w:r w:rsidRPr="009F4F15">
        <w:rPr>
          <w:rFonts w:ascii="Calibri" w:hAnsi="Calibri" w:cs="Calibri"/>
        </w:rPr>
        <w:t>: 202</w:t>
      </w:r>
      <w:r w:rsidR="00762BF0">
        <w:rPr>
          <w:rFonts w:ascii="Calibri" w:hAnsi="Calibri" w:cs="Calibri"/>
        </w:rPr>
        <w:t>2</w:t>
      </w:r>
    </w:p>
    <w:p w14:paraId="3D396DCF" w14:textId="77777777" w:rsidR="008D106F" w:rsidRPr="009F4F15" w:rsidRDefault="008D106F" w:rsidP="008D106F">
      <w:pPr>
        <w:rPr>
          <w:rFonts w:ascii="Calibri" w:hAnsi="Calibri" w:cs="Calibri"/>
        </w:rPr>
      </w:pPr>
      <w:r w:rsidRPr="009F4F15">
        <w:rPr>
          <w:rFonts w:ascii="Calibri" w:hAnsi="Calibri" w:cs="Calibri"/>
          <w:b/>
        </w:rPr>
        <w:t>HORAS SEMANALES</w:t>
      </w:r>
      <w:r w:rsidRPr="009F4F15">
        <w:rPr>
          <w:rFonts w:ascii="Calibri" w:hAnsi="Calibri" w:cs="Calibri"/>
        </w:rPr>
        <w:t>: 2 (dos)</w:t>
      </w:r>
    </w:p>
    <w:p w14:paraId="5F367364" w14:textId="77777777" w:rsidR="008D106F" w:rsidRPr="009F4F15" w:rsidRDefault="008D106F" w:rsidP="008D106F">
      <w:pPr>
        <w:pStyle w:val="Piedepgina"/>
        <w:tabs>
          <w:tab w:val="clear" w:pos="4419"/>
          <w:tab w:val="clear" w:pos="8838"/>
        </w:tabs>
        <w:rPr>
          <w:rFonts w:ascii="Calibri" w:hAnsi="Calibri" w:cs="Calibri"/>
          <w:bCs/>
          <w:lang w:val="es-AR"/>
        </w:rPr>
      </w:pPr>
      <w:r w:rsidRPr="009F4F15">
        <w:rPr>
          <w:rFonts w:ascii="Calibri" w:hAnsi="Calibri" w:cs="Calibri"/>
          <w:b/>
          <w:lang w:val="es-AR"/>
        </w:rPr>
        <w:t>PROFESOR:</w:t>
      </w:r>
      <w:r w:rsidRPr="009F4F15">
        <w:rPr>
          <w:rFonts w:ascii="Calibri" w:hAnsi="Calibri" w:cs="Calibri"/>
          <w:lang w:val="es-AR"/>
        </w:rPr>
        <w:t xml:space="preserve"> Claudio Ojeda</w:t>
      </w:r>
    </w:p>
    <w:p w14:paraId="46F5B153" w14:textId="77777777" w:rsidR="0058670C" w:rsidRPr="009F4F15" w:rsidRDefault="0058670C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</w:rPr>
      </w:pPr>
    </w:p>
    <w:p w14:paraId="5AA08981" w14:textId="77777777" w:rsidR="0058670C" w:rsidRPr="009F4F15" w:rsidRDefault="00041296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  <w:u w:val="single"/>
          <w:lang w:val="es-ES_tradnl"/>
        </w:rPr>
      </w:pPr>
      <w:r w:rsidRPr="009F4F15">
        <w:rPr>
          <w:rStyle w:val="Ninguno"/>
          <w:rFonts w:cs="Calibri"/>
          <w:b/>
          <w:bCs/>
          <w:sz w:val="24"/>
          <w:szCs w:val="24"/>
          <w:u w:val="single"/>
          <w:lang w:val="es-ES_tradnl"/>
        </w:rPr>
        <w:t xml:space="preserve">EXPECTATIVAS DE LOGRO </w:t>
      </w:r>
    </w:p>
    <w:p w14:paraId="5BC7F739" w14:textId="77777777" w:rsidR="008D106F" w:rsidRPr="009F4F15" w:rsidRDefault="008D106F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  <w:u w:val="single"/>
          <w:lang w:val="es-ES_tradnl"/>
        </w:rPr>
      </w:pPr>
    </w:p>
    <w:p w14:paraId="21642BFD" w14:textId="77777777" w:rsidR="008D106F" w:rsidRDefault="008D106F" w:rsidP="008D106F">
      <w:pPr>
        <w:pStyle w:val="Textoindependiente"/>
        <w:numPr>
          <w:ilvl w:val="0"/>
          <w:numId w:val="9"/>
        </w:numPr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Conocer el proceso socio-histórico de las transformaciones de la era moderna y el mundo contemporáneo. </w:t>
      </w:r>
    </w:p>
    <w:p w14:paraId="1AF83A11" w14:textId="77777777" w:rsidR="00602153" w:rsidRPr="00602153" w:rsidRDefault="00602153" w:rsidP="00602153">
      <w:pPr>
        <w:pStyle w:val="Textoindependiente"/>
        <w:numPr>
          <w:ilvl w:val="0"/>
          <w:numId w:val="9"/>
        </w:numPr>
        <w:rPr>
          <w:rFonts w:ascii="Calibri" w:hAnsi="Calibri" w:cs="Calibri"/>
        </w:rPr>
      </w:pPr>
      <w:r w:rsidRPr="009F4F15">
        <w:rPr>
          <w:rFonts w:ascii="Calibri" w:hAnsi="Calibri" w:cs="Calibri"/>
        </w:rPr>
        <w:t>Identificar  los diferentes enfoques epistemológicos y las categorías de análisis específicas de la sociología.</w:t>
      </w:r>
    </w:p>
    <w:p w14:paraId="3FD857A5" w14:textId="77777777" w:rsidR="008D106F" w:rsidRPr="009F4F15" w:rsidRDefault="008D106F" w:rsidP="008D106F">
      <w:pPr>
        <w:pStyle w:val="Textoindependiente"/>
        <w:numPr>
          <w:ilvl w:val="0"/>
          <w:numId w:val="8"/>
        </w:numPr>
        <w:rPr>
          <w:rFonts w:ascii="Calibri" w:hAnsi="Calibri" w:cs="Calibri"/>
        </w:rPr>
      </w:pPr>
      <w:r w:rsidRPr="009F4F15">
        <w:rPr>
          <w:rFonts w:ascii="Calibri" w:hAnsi="Calibri" w:cs="Calibri"/>
        </w:rPr>
        <w:t>Analizar las distintas problemáticas sociales contemporáneas y la comprensión de las multiplicidades de redes de interacción.</w:t>
      </w:r>
    </w:p>
    <w:p w14:paraId="69A73AFE" w14:textId="77777777" w:rsidR="008D106F" w:rsidRPr="009F4F15" w:rsidRDefault="008D106F" w:rsidP="008D106F">
      <w:pPr>
        <w:pStyle w:val="Textoindependiente"/>
        <w:numPr>
          <w:ilvl w:val="0"/>
          <w:numId w:val="7"/>
        </w:numPr>
        <w:rPr>
          <w:rFonts w:ascii="Calibri" w:hAnsi="Calibri" w:cs="Calibri"/>
        </w:rPr>
      </w:pPr>
      <w:r w:rsidRPr="009F4F15">
        <w:rPr>
          <w:rFonts w:ascii="Calibri" w:hAnsi="Calibri" w:cs="Calibri"/>
        </w:rPr>
        <w:t>Definir las analogías y diferencias entre estructura y clases de conflictos sociales.</w:t>
      </w:r>
    </w:p>
    <w:p w14:paraId="4F8F0B3F" w14:textId="77777777" w:rsidR="008D106F" w:rsidRPr="009F4F15" w:rsidRDefault="008D106F" w:rsidP="008D106F">
      <w:pPr>
        <w:pStyle w:val="Textoindependiente"/>
        <w:numPr>
          <w:ilvl w:val="0"/>
          <w:numId w:val="7"/>
        </w:numPr>
        <w:rPr>
          <w:rFonts w:ascii="Calibri" w:hAnsi="Calibri" w:cs="Calibri"/>
        </w:rPr>
      </w:pPr>
      <w:r w:rsidRPr="009F4F15">
        <w:rPr>
          <w:rFonts w:ascii="Calibri" w:hAnsi="Calibri" w:cs="Calibri"/>
        </w:rPr>
        <w:t>Comprender y valorar la práctica educativa como una forma específica de práctica social.</w:t>
      </w:r>
    </w:p>
    <w:p w14:paraId="3DAF5C15" w14:textId="77777777" w:rsidR="008D106F" w:rsidRPr="009F4F15" w:rsidRDefault="008D106F" w:rsidP="008D106F">
      <w:pPr>
        <w:pStyle w:val="Textoindependiente"/>
        <w:numPr>
          <w:ilvl w:val="0"/>
          <w:numId w:val="7"/>
        </w:numPr>
        <w:rPr>
          <w:rFonts w:ascii="Calibri" w:hAnsi="Calibri" w:cs="Calibri"/>
        </w:rPr>
      </w:pPr>
      <w:r w:rsidRPr="009F4F15">
        <w:rPr>
          <w:rFonts w:ascii="Calibri" w:hAnsi="Calibri" w:cs="Calibri"/>
        </w:rPr>
        <w:t>Recolección, verificación, e interpretación  de información sobre diferentes fenómenos sociales.</w:t>
      </w:r>
    </w:p>
    <w:p w14:paraId="0B6C7690" w14:textId="77777777" w:rsidR="008D106F" w:rsidRPr="009F4F15" w:rsidRDefault="008D106F" w:rsidP="008D106F">
      <w:pPr>
        <w:pStyle w:val="Textoindependiente"/>
        <w:numPr>
          <w:ilvl w:val="0"/>
          <w:numId w:val="7"/>
        </w:numPr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Conocimiento y análisis del proceso histórico de formación del Estado y </w:t>
      </w:r>
      <w:smartTag w:uri="urn:schemas-microsoft-com:office:smarttags" w:element="PersonName">
        <w:smartTagPr>
          <w:attr w:name="ProductID" w:val="La Naci￳n Argentina"/>
        </w:smartTagPr>
        <w:r w:rsidRPr="009F4F15">
          <w:rPr>
            <w:rFonts w:ascii="Calibri" w:hAnsi="Calibri" w:cs="Calibri"/>
          </w:rPr>
          <w:t>La Nación Argentina</w:t>
        </w:r>
      </w:smartTag>
    </w:p>
    <w:p w14:paraId="5B0D1920" w14:textId="77777777" w:rsidR="008D106F" w:rsidRPr="009F4F15" w:rsidRDefault="008D106F" w:rsidP="008D106F">
      <w:pPr>
        <w:pStyle w:val="Textoindependiente"/>
        <w:numPr>
          <w:ilvl w:val="0"/>
          <w:numId w:val="7"/>
        </w:numPr>
        <w:rPr>
          <w:rFonts w:ascii="Calibri" w:hAnsi="Calibri" w:cs="Calibri"/>
        </w:rPr>
      </w:pPr>
      <w:r w:rsidRPr="009F4F15">
        <w:rPr>
          <w:rFonts w:ascii="Calibri" w:hAnsi="Calibri" w:cs="Calibri"/>
        </w:rPr>
        <w:t>Reconocimiento de las más importantes problemáticas actuales en el ámbito Nacional, Provincial y regional.</w:t>
      </w:r>
    </w:p>
    <w:p w14:paraId="2089BDEA" w14:textId="77777777" w:rsidR="008D106F" w:rsidRPr="009F4F15" w:rsidRDefault="008D106F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  <w:u w:val="single"/>
        </w:rPr>
      </w:pPr>
    </w:p>
    <w:p w14:paraId="5F4772F4" w14:textId="77777777" w:rsidR="0058670C" w:rsidRPr="009F4F15" w:rsidRDefault="0058670C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</w:rPr>
      </w:pPr>
    </w:p>
    <w:p w14:paraId="5311D647" w14:textId="77777777" w:rsidR="0058670C" w:rsidRPr="009F4F15" w:rsidRDefault="00041296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  <w:u w:val="single"/>
        </w:rPr>
      </w:pPr>
      <w:r w:rsidRPr="009F4F15">
        <w:rPr>
          <w:rStyle w:val="Ninguno"/>
          <w:rFonts w:cs="Calibri"/>
          <w:b/>
          <w:bCs/>
          <w:sz w:val="24"/>
          <w:szCs w:val="24"/>
          <w:u w:val="single"/>
        </w:rPr>
        <w:t>CONTENIDOS</w:t>
      </w:r>
    </w:p>
    <w:p w14:paraId="6E564140" w14:textId="77777777" w:rsidR="008D106F" w:rsidRPr="009F4F15" w:rsidRDefault="008D106F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  <w:u w:val="single"/>
        </w:rPr>
      </w:pPr>
    </w:p>
    <w:p w14:paraId="7E121DD2" w14:textId="77777777" w:rsidR="008D106F" w:rsidRPr="009F4F15" w:rsidRDefault="008D106F" w:rsidP="008D106F">
      <w:pPr>
        <w:jc w:val="both"/>
        <w:rPr>
          <w:rFonts w:ascii="Calibri" w:hAnsi="Calibri" w:cs="Calibri"/>
          <w:b/>
          <w:bCs/>
        </w:rPr>
      </w:pPr>
      <w:r w:rsidRPr="009F4F15">
        <w:rPr>
          <w:rFonts w:ascii="Calibri" w:hAnsi="Calibri" w:cs="Calibri"/>
          <w:b/>
          <w:bCs/>
        </w:rPr>
        <w:t>UNIDAD 1: EL SURGIMIENTO DEL MUNDO MODERNO.</w:t>
      </w:r>
    </w:p>
    <w:p w14:paraId="180EFEF2" w14:textId="77777777" w:rsidR="008D106F" w:rsidRPr="009F4F15" w:rsidRDefault="008D106F" w:rsidP="008D106F">
      <w:pPr>
        <w:jc w:val="both"/>
        <w:rPr>
          <w:rFonts w:ascii="Calibri" w:hAnsi="Calibri" w:cs="Calibri"/>
          <w:bCs/>
        </w:rPr>
      </w:pPr>
    </w:p>
    <w:p w14:paraId="125754EC" w14:textId="77777777" w:rsidR="008D106F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De la cosmovisión Medieval a los Principios constitutivos de la modernidad.      </w:t>
      </w:r>
    </w:p>
    <w:p w14:paraId="3B618E64" w14:textId="77777777" w:rsidR="008D106F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El surgimiento de las ciencias Sociales. Contexto histórico, transformaciones económicas, políticas   y sociales. Nicolás Maquiavelo, la reforma, el contrato Social. Los orígenes del Estado moderno. Las revoluciones burguesas.       </w:t>
      </w:r>
    </w:p>
    <w:p w14:paraId="28A0760F" w14:textId="77777777" w:rsidR="008D106F" w:rsidRPr="009F4F15" w:rsidRDefault="008D106F" w:rsidP="008D106F">
      <w:pPr>
        <w:jc w:val="both"/>
        <w:rPr>
          <w:rFonts w:ascii="Calibri" w:hAnsi="Calibri" w:cs="Calibri"/>
        </w:rPr>
      </w:pPr>
    </w:p>
    <w:p w14:paraId="2EDDEE39" w14:textId="77777777" w:rsidR="008D106F" w:rsidRPr="009F4F15" w:rsidRDefault="008D106F" w:rsidP="008D106F">
      <w:pPr>
        <w:jc w:val="both"/>
        <w:rPr>
          <w:rFonts w:ascii="Calibri" w:hAnsi="Calibri" w:cs="Calibri"/>
          <w:b/>
        </w:rPr>
      </w:pPr>
      <w:r w:rsidRPr="009F4F15">
        <w:rPr>
          <w:rFonts w:ascii="Calibri" w:hAnsi="Calibri" w:cs="Calibri"/>
          <w:b/>
        </w:rPr>
        <w:t>Bibliografía Obligatoria</w:t>
      </w:r>
    </w:p>
    <w:p w14:paraId="1308D335" w14:textId="77777777" w:rsidR="008D106F" w:rsidRPr="009F4F15" w:rsidRDefault="008D106F" w:rsidP="008D106F">
      <w:pPr>
        <w:jc w:val="both"/>
        <w:rPr>
          <w:rFonts w:ascii="Calibri" w:hAnsi="Calibri" w:cs="Calibri"/>
          <w:b/>
        </w:rPr>
      </w:pPr>
    </w:p>
    <w:p w14:paraId="549B4B34" w14:textId="77777777" w:rsidR="008D106F" w:rsidRPr="009F4F15" w:rsidRDefault="008D106F" w:rsidP="008D106F">
      <w:pPr>
        <w:jc w:val="both"/>
        <w:rPr>
          <w:rFonts w:ascii="Calibri" w:hAnsi="Calibri" w:cs="Calibri"/>
          <w:b/>
        </w:rPr>
      </w:pPr>
    </w:p>
    <w:p w14:paraId="64A0F782" w14:textId="77777777" w:rsidR="008D106F" w:rsidRPr="009F4F15" w:rsidRDefault="008D106F" w:rsidP="008D106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Echeverría, R.: </w:t>
      </w:r>
      <w:r w:rsidRPr="009F4F15">
        <w:rPr>
          <w:rFonts w:ascii="Calibri" w:hAnsi="Calibri" w:cs="Calibri"/>
          <w:i/>
          <w:iCs/>
        </w:rPr>
        <w:t>“El búho de Minerva”</w:t>
      </w:r>
      <w:r w:rsidRPr="009F4F15">
        <w:rPr>
          <w:rFonts w:ascii="Calibri" w:hAnsi="Calibri" w:cs="Calibri"/>
        </w:rPr>
        <w:t xml:space="preserve">, </w:t>
      </w:r>
      <w:proofErr w:type="spellStart"/>
      <w:r w:rsidRPr="009F4F15">
        <w:rPr>
          <w:rFonts w:ascii="Calibri" w:hAnsi="Calibri" w:cs="Calibri"/>
        </w:rPr>
        <w:t>introd</w:t>
      </w:r>
      <w:proofErr w:type="spellEnd"/>
      <w:r w:rsidRPr="009F4F15">
        <w:rPr>
          <w:rFonts w:ascii="Calibri" w:hAnsi="Calibri" w:cs="Calibri"/>
        </w:rPr>
        <w:t>., cap. 1, cap2. Edit. J.C. Sáez</w:t>
      </w:r>
    </w:p>
    <w:p w14:paraId="0E442C77" w14:textId="77777777" w:rsidR="008D106F" w:rsidRPr="009F4F15" w:rsidRDefault="008D106F" w:rsidP="008D106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lastRenderedPageBreak/>
        <w:t>Meli, Carlos “</w:t>
      </w:r>
      <w:proofErr w:type="spellStart"/>
      <w:r w:rsidRPr="009F4F15">
        <w:rPr>
          <w:rFonts w:ascii="Calibri" w:hAnsi="Calibri" w:cs="Calibri"/>
        </w:rPr>
        <w:t>Introduccion</w:t>
      </w:r>
      <w:proofErr w:type="spellEnd"/>
      <w:r w:rsidRPr="009F4F15">
        <w:rPr>
          <w:rFonts w:ascii="Calibri" w:hAnsi="Calibri" w:cs="Calibri"/>
        </w:rPr>
        <w:t xml:space="preserve"> al pensamiento Social”</w:t>
      </w:r>
    </w:p>
    <w:p w14:paraId="686A9CD5" w14:textId="77777777" w:rsidR="008D106F" w:rsidRPr="009F4F15" w:rsidRDefault="008D106F" w:rsidP="008D106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Portantiero J.C., De </w:t>
      </w:r>
      <w:proofErr w:type="spellStart"/>
      <w:r w:rsidRPr="009F4F15">
        <w:rPr>
          <w:rFonts w:ascii="Calibri" w:hAnsi="Calibri" w:cs="Calibri"/>
        </w:rPr>
        <w:t>Ipola</w:t>
      </w:r>
      <w:proofErr w:type="spellEnd"/>
      <w:r w:rsidRPr="009F4F15">
        <w:rPr>
          <w:rFonts w:ascii="Calibri" w:hAnsi="Calibri" w:cs="Calibri"/>
        </w:rPr>
        <w:t xml:space="preserve"> E.: </w:t>
      </w:r>
      <w:r w:rsidRPr="009F4F15">
        <w:rPr>
          <w:rFonts w:ascii="Calibri" w:hAnsi="Calibri" w:cs="Calibri"/>
          <w:i/>
          <w:iCs/>
        </w:rPr>
        <w:t xml:space="preserve">“Estado y sociedad en el pensamiento clásico”, </w:t>
      </w:r>
      <w:proofErr w:type="spellStart"/>
      <w:r w:rsidRPr="009F4F15">
        <w:rPr>
          <w:rFonts w:ascii="Calibri" w:hAnsi="Calibri" w:cs="Calibri"/>
        </w:rPr>
        <w:t>introd</w:t>
      </w:r>
      <w:proofErr w:type="spellEnd"/>
      <w:r w:rsidRPr="009F4F15">
        <w:rPr>
          <w:rFonts w:ascii="Calibri" w:hAnsi="Calibri" w:cs="Calibri"/>
        </w:rPr>
        <w:t xml:space="preserve">. </w:t>
      </w:r>
      <w:proofErr w:type="spellStart"/>
      <w:r w:rsidRPr="009F4F15">
        <w:rPr>
          <w:rFonts w:ascii="Calibri" w:hAnsi="Calibri" w:cs="Calibri"/>
        </w:rPr>
        <w:t>Pag.</w:t>
      </w:r>
      <w:proofErr w:type="spellEnd"/>
      <w:r w:rsidRPr="009F4F15">
        <w:rPr>
          <w:rFonts w:ascii="Calibri" w:hAnsi="Calibri" w:cs="Calibri"/>
        </w:rPr>
        <w:t xml:space="preserve"> 6/12. Bs. As., Cántaro, 1987</w:t>
      </w:r>
    </w:p>
    <w:p w14:paraId="5D0F7BC8" w14:textId="77777777" w:rsidR="008D106F" w:rsidRPr="009F4F15" w:rsidRDefault="008D106F" w:rsidP="008D106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Hobsbawm, E.J.: </w:t>
      </w:r>
      <w:r w:rsidRPr="009F4F15">
        <w:rPr>
          <w:rFonts w:ascii="Calibri" w:hAnsi="Calibri" w:cs="Calibri"/>
          <w:i/>
          <w:iCs/>
        </w:rPr>
        <w:t>“Las revoluciones burguesas”,</w:t>
      </w:r>
      <w:r w:rsidRPr="009F4F15">
        <w:rPr>
          <w:rFonts w:ascii="Calibri" w:hAnsi="Calibri" w:cs="Calibri"/>
        </w:rPr>
        <w:t xml:space="preserve"> Introd., Barcelona, Guadarrama, 1964 </w:t>
      </w:r>
    </w:p>
    <w:p w14:paraId="360C90C8" w14:textId="77777777" w:rsidR="008D106F" w:rsidRPr="009F4F15" w:rsidRDefault="008D106F" w:rsidP="008D106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b/>
        </w:rPr>
      </w:pPr>
      <w:proofErr w:type="spellStart"/>
      <w:r w:rsidRPr="009F4F15">
        <w:rPr>
          <w:rFonts w:ascii="Calibri" w:hAnsi="Calibri" w:cs="Calibri"/>
        </w:rPr>
        <w:t>Charrles</w:t>
      </w:r>
      <w:proofErr w:type="spellEnd"/>
      <w:r w:rsidRPr="009F4F15">
        <w:rPr>
          <w:rFonts w:ascii="Calibri" w:hAnsi="Calibri" w:cs="Calibri"/>
        </w:rPr>
        <w:t xml:space="preserve"> Baudelaire. “los ojos de los pobres” Poema</w:t>
      </w:r>
    </w:p>
    <w:p w14:paraId="1B1B1C6E" w14:textId="77777777" w:rsidR="008D106F" w:rsidRPr="009F4F15" w:rsidRDefault="008D106F" w:rsidP="008D106F">
      <w:pPr>
        <w:jc w:val="both"/>
        <w:rPr>
          <w:rFonts w:ascii="Calibri" w:hAnsi="Calibri" w:cs="Calibri"/>
        </w:rPr>
      </w:pPr>
    </w:p>
    <w:p w14:paraId="7A1E5E48" w14:textId="77777777" w:rsidR="008D106F" w:rsidRPr="009F4F15" w:rsidRDefault="008D106F" w:rsidP="008D106F">
      <w:pPr>
        <w:autoSpaceDE w:val="0"/>
        <w:autoSpaceDN w:val="0"/>
        <w:adjustRightInd w:val="0"/>
        <w:rPr>
          <w:rFonts w:ascii="Calibri" w:hAnsi="Calibri" w:cs="Calibri"/>
        </w:rPr>
      </w:pPr>
    </w:p>
    <w:p w14:paraId="7A13E471" w14:textId="77777777" w:rsidR="008D106F" w:rsidRPr="009F4F15" w:rsidRDefault="008D106F" w:rsidP="008D106F">
      <w:pPr>
        <w:jc w:val="both"/>
        <w:rPr>
          <w:rFonts w:ascii="Calibri" w:hAnsi="Calibri" w:cs="Calibri"/>
          <w:b/>
        </w:rPr>
      </w:pPr>
      <w:r w:rsidRPr="009F4F15">
        <w:rPr>
          <w:rFonts w:ascii="Calibri" w:hAnsi="Calibri" w:cs="Calibri"/>
          <w:b/>
          <w:bCs/>
        </w:rPr>
        <w:t xml:space="preserve">UNIDAD 2: </w:t>
      </w:r>
      <w:r w:rsidRPr="009F4F15">
        <w:rPr>
          <w:rFonts w:ascii="Calibri" w:hAnsi="Calibri" w:cs="Calibri"/>
          <w:b/>
        </w:rPr>
        <w:t>LA SOCIOLOGÍA, ORDEN Y CONFLICTO</w:t>
      </w:r>
    </w:p>
    <w:p w14:paraId="682FBFA8" w14:textId="77777777" w:rsidR="008D106F" w:rsidRPr="009F4F15" w:rsidRDefault="008D106F" w:rsidP="008D106F">
      <w:pPr>
        <w:jc w:val="both"/>
        <w:rPr>
          <w:rFonts w:ascii="Calibri" w:hAnsi="Calibri" w:cs="Calibri"/>
        </w:rPr>
      </w:pPr>
    </w:p>
    <w:p w14:paraId="0AD86C92" w14:textId="77777777" w:rsidR="008D106F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>Lo natural y lo social</w:t>
      </w:r>
    </w:p>
    <w:p w14:paraId="2BC9DD08" w14:textId="77777777" w:rsidR="008D106F" w:rsidRPr="009F4F15" w:rsidRDefault="008D106F" w:rsidP="008D106F">
      <w:pPr>
        <w:jc w:val="both"/>
        <w:rPr>
          <w:rFonts w:ascii="Calibri" w:hAnsi="Calibri" w:cs="Calibri"/>
          <w:bCs/>
        </w:rPr>
      </w:pPr>
      <w:r w:rsidRPr="009F4F15">
        <w:rPr>
          <w:rFonts w:ascii="Calibri" w:hAnsi="Calibri" w:cs="Calibri"/>
        </w:rPr>
        <w:t xml:space="preserve">Saint </w:t>
      </w:r>
      <w:proofErr w:type="spellStart"/>
      <w:r w:rsidRPr="009F4F15">
        <w:rPr>
          <w:rFonts w:ascii="Calibri" w:hAnsi="Calibri" w:cs="Calibri"/>
        </w:rPr>
        <w:t>Simon</w:t>
      </w:r>
      <w:proofErr w:type="spellEnd"/>
      <w:r w:rsidRPr="009F4F15">
        <w:rPr>
          <w:rFonts w:ascii="Calibri" w:hAnsi="Calibri" w:cs="Calibri"/>
        </w:rPr>
        <w:t xml:space="preserve"> y la idea de progreso. Comte y La idea de los tres estadios de la Civilización. Fundamentos epistemológicos de Positivismo                   </w:t>
      </w:r>
    </w:p>
    <w:p w14:paraId="7A313406" w14:textId="77777777" w:rsidR="008D106F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>Marx, el materialismo histórico, el modo de producción capitalista, estructura- superestructura, la lucha de clases, la teoría del valor, plusvalía y el carácter fetichista de la mercancía. El concepto de alienación</w:t>
      </w:r>
    </w:p>
    <w:p w14:paraId="4CA5CC41" w14:textId="77777777" w:rsidR="008D106F" w:rsidRPr="009F4F15" w:rsidRDefault="008D106F" w:rsidP="008D106F">
      <w:pPr>
        <w:jc w:val="both"/>
        <w:rPr>
          <w:rFonts w:ascii="Calibri" w:hAnsi="Calibri" w:cs="Calibri"/>
        </w:rPr>
      </w:pPr>
    </w:p>
    <w:p w14:paraId="0F99C00B" w14:textId="77777777" w:rsidR="008D106F" w:rsidRPr="009F4F15" w:rsidRDefault="008D106F" w:rsidP="008D106F">
      <w:pPr>
        <w:jc w:val="both"/>
        <w:rPr>
          <w:rFonts w:ascii="Calibri" w:hAnsi="Calibri" w:cs="Calibri"/>
          <w:b/>
        </w:rPr>
      </w:pPr>
      <w:r w:rsidRPr="009F4F15">
        <w:rPr>
          <w:rFonts w:ascii="Calibri" w:hAnsi="Calibri" w:cs="Calibri"/>
          <w:b/>
        </w:rPr>
        <w:t>Bibliografía Obligatoria</w:t>
      </w:r>
    </w:p>
    <w:p w14:paraId="18692517" w14:textId="77777777" w:rsidR="008D106F" w:rsidRPr="009F4F15" w:rsidRDefault="008D106F" w:rsidP="008D106F">
      <w:pPr>
        <w:jc w:val="both"/>
        <w:rPr>
          <w:rFonts w:ascii="Calibri" w:hAnsi="Calibri" w:cs="Calibri"/>
          <w:b/>
        </w:rPr>
      </w:pPr>
    </w:p>
    <w:p w14:paraId="14C09496" w14:textId="77777777" w:rsidR="008D106F" w:rsidRPr="009F4F15" w:rsidRDefault="008D106F" w:rsidP="008D106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9F4F15">
        <w:rPr>
          <w:rFonts w:ascii="Calibri" w:hAnsi="Calibri" w:cs="Calibri"/>
        </w:rPr>
        <w:t>Gentile, P. “Un zapato perdido”</w:t>
      </w:r>
    </w:p>
    <w:p w14:paraId="3B10FEEE" w14:textId="77777777" w:rsidR="008D106F" w:rsidRPr="009F4F15" w:rsidRDefault="008D106F" w:rsidP="008D106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9F4F15">
        <w:rPr>
          <w:rFonts w:ascii="Calibri" w:hAnsi="Calibri" w:cs="Calibri"/>
        </w:rPr>
        <w:t>Portantiero, Juan Carlos: “</w:t>
      </w:r>
      <w:r w:rsidRPr="009F4F15">
        <w:rPr>
          <w:rFonts w:ascii="Calibri" w:hAnsi="Calibri" w:cs="Calibri"/>
          <w:i/>
          <w:iCs/>
        </w:rPr>
        <w:t>La Sociología Clásica”</w:t>
      </w:r>
      <w:r w:rsidRPr="009F4F15">
        <w:rPr>
          <w:rFonts w:ascii="Calibri" w:hAnsi="Calibri" w:cs="Calibri"/>
        </w:rPr>
        <w:t>, Estudio preliminar Pág. 1/11</w:t>
      </w:r>
    </w:p>
    <w:p w14:paraId="1610D265" w14:textId="77777777" w:rsidR="008D106F" w:rsidRPr="009F4F15" w:rsidRDefault="008D106F" w:rsidP="008D106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iCs/>
        </w:rPr>
      </w:pPr>
      <w:r w:rsidRPr="009F4F15">
        <w:rPr>
          <w:rFonts w:ascii="Calibri" w:hAnsi="Calibri" w:cs="Calibri"/>
        </w:rPr>
        <w:t>Marcuse, H.: “Razón</w:t>
      </w:r>
      <w:r w:rsidRPr="009F4F15">
        <w:rPr>
          <w:rFonts w:ascii="Calibri" w:hAnsi="Calibri" w:cs="Calibri"/>
          <w:bCs/>
          <w:i/>
          <w:iCs/>
        </w:rPr>
        <w:t xml:space="preserve"> y Revolución”,</w:t>
      </w:r>
      <w:r w:rsidRPr="009F4F15">
        <w:rPr>
          <w:rFonts w:ascii="Calibri" w:hAnsi="Calibri" w:cs="Calibri"/>
          <w:bCs/>
          <w:iCs/>
        </w:rPr>
        <w:t xml:space="preserve"> Barcelona, </w:t>
      </w:r>
      <w:proofErr w:type="spellStart"/>
      <w:r w:rsidRPr="009F4F15">
        <w:rPr>
          <w:rFonts w:ascii="Calibri" w:hAnsi="Calibri" w:cs="Calibri"/>
          <w:bCs/>
          <w:iCs/>
        </w:rPr>
        <w:t>Altaya</w:t>
      </w:r>
      <w:proofErr w:type="spellEnd"/>
      <w:r w:rsidRPr="009F4F15">
        <w:rPr>
          <w:rFonts w:ascii="Calibri" w:hAnsi="Calibri" w:cs="Calibri"/>
          <w:bCs/>
          <w:iCs/>
        </w:rPr>
        <w:t>, 1994. Resumen</w:t>
      </w:r>
    </w:p>
    <w:p w14:paraId="1E642FAE" w14:textId="77777777" w:rsidR="008D106F" w:rsidRDefault="008D106F" w:rsidP="008D106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iCs/>
        </w:rPr>
      </w:pPr>
      <w:r w:rsidRPr="009F4F15">
        <w:rPr>
          <w:rFonts w:ascii="Calibri" w:hAnsi="Calibri" w:cs="Calibri"/>
          <w:iCs/>
        </w:rPr>
        <w:t>Marx-Engels: “El manifiesto Comunista” Cap. 1 Ediciones varias.</w:t>
      </w:r>
    </w:p>
    <w:p w14:paraId="0485E887" w14:textId="77777777" w:rsidR="00411A0C" w:rsidRPr="009F4F15" w:rsidRDefault="00411A0C" w:rsidP="008D106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Alejandro </w:t>
      </w:r>
      <w:proofErr w:type="spellStart"/>
      <w:r>
        <w:rPr>
          <w:rFonts w:ascii="Calibri" w:hAnsi="Calibri" w:cs="Calibri"/>
          <w:iCs/>
        </w:rPr>
        <w:t>Salamon</w:t>
      </w:r>
      <w:proofErr w:type="spellEnd"/>
      <w:r>
        <w:rPr>
          <w:rFonts w:ascii="Calibri" w:hAnsi="Calibri" w:cs="Calibri"/>
          <w:iCs/>
        </w:rPr>
        <w:t>: “Karl Marx”</w:t>
      </w:r>
    </w:p>
    <w:p w14:paraId="20362D01" w14:textId="77777777" w:rsidR="008D106F" w:rsidRPr="009F4F15" w:rsidRDefault="008D106F" w:rsidP="008D106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9F4F15">
        <w:rPr>
          <w:rFonts w:ascii="Calibri" w:hAnsi="Calibri" w:cs="Calibri"/>
        </w:rPr>
        <w:t>Apunte de la catedra, “El Materialismo Histórico”</w:t>
      </w:r>
    </w:p>
    <w:p w14:paraId="59694E69" w14:textId="77777777" w:rsidR="008D106F" w:rsidRPr="009F4F15" w:rsidRDefault="008D106F" w:rsidP="008D106F">
      <w:pPr>
        <w:ind w:left="720"/>
        <w:rPr>
          <w:rFonts w:ascii="Calibri" w:hAnsi="Calibri" w:cs="Calibri"/>
        </w:rPr>
      </w:pPr>
    </w:p>
    <w:p w14:paraId="37F20430" w14:textId="77777777" w:rsidR="0007723D" w:rsidRPr="009F4F15" w:rsidRDefault="0007723D" w:rsidP="008D106F">
      <w:pPr>
        <w:jc w:val="both"/>
        <w:rPr>
          <w:rFonts w:ascii="Calibri" w:hAnsi="Calibri" w:cs="Calibri"/>
        </w:rPr>
      </w:pPr>
    </w:p>
    <w:p w14:paraId="5A976A72" w14:textId="77777777" w:rsidR="008D106F" w:rsidRPr="009F4F15" w:rsidRDefault="008D106F" w:rsidP="008D106F">
      <w:pPr>
        <w:jc w:val="both"/>
        <w:rPr>
          <w:rFonts w:ascii="Calibri" w:hAnsi="Calibri" w:cs="Calibri"/>
          <w:b/>
          <w:bCs/>
        </w:rPr>
      </w:pPr>
      <w:r w:rsidRPr="009F4F15">
        <w:rPr>
          <w:rFonts w:ascii="Calibri" w:hAnsi="Calibri" w:cs="Calibri"/>
          <w:b/>
          <w:bCs/>
        </w:rPr>
        <w:t xml:space="preserve">UNIDAD 3: </w:t>
      </w:r>
      <w:r w:rsidRPr="009F4F15">
        <w:rPr>
          <w:rFonts w:ascii="Calibri" w:hAnsi="Calibri" w:cs="Calibri"/>
          <w:b/>
        </w:rPr>
        <w:t>LA SOCIOLOGIA CLASICA</w:t>
      </w:r>
      <w:r w:rsidRPr="009F4F15">
        <w:rPr>
          <w:rFonts w:ascii="Calibri" w:hAnsi="Calibri" w:cs="Calibri"/>
          <w:b/>
          <w:bCs/>
        </w:rPr>
        <w:t xml:space="preserve"> </w:t>
      </w:r>
    </w:p>
    <w:p w14:paraId="7DDB7C6A" w14:textId="77777777" w:rsidR="008D106F" w:rsidRPr="009F4F15" w:rsidRDefault="008D106F" w:rsidP="008D106F">
      <w:pPr>
        <w:jc w:val="both"/>
        <w:rPr>
          <w:rFonts w:ascii="Calibri" w:hAnsi="Calibri" w:cs="Calibri"/>
          <w:b/>
          <w:bCs/>
        </w:rPr>
      </w:pPr>
    </w:p>
    <w:p w14:paraId="6840E903" w14:textId="77777777" w:rsidR="008D106F" w:rsidRPr="009F4F15" w:rsidRDefault="008D106F" w:rsidP="008D106F">
      <w:pPr>
        <w:jc w:val="both"/>
        <w:rPr>
          <w:rFonts w:ascii="Calibri" w:hAnsi="Calibri" w:cs="Calibri"/>
          <w:b/>
          <w:bCs/>
        </w:rPr>
      </w:pPr>
      <w:r w:rsidRPr="009F4F15">
        <w:rPr>
          <w:rFonts w:ascii="Calibri" w:hAnsi="Calibri" w:cs="Calibri"/>
        </w:rPr>
        <w:t>Durkheim, Emile el hecho social, enfoque metodológico, orden y anomia, tipos de solidaridad,  Conciencia colectiva. El Suicidio.</w:t>
      </w:r>
    </w:p>
    <w:p w14:paraId="1D3817B2" w14:textId="77777777" w:rsidR="008D106F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  <w:bCs/>
        </w:rPr>
        <w:t>Weber, Max</w:t>
      </w:r>
      <w:r w:rsidRPr="009F4F15">
        <w:rPr>
          <w:rFonts w:ascii="Calibri" w:hAnsi="Calibri" w:cs="Calibri"/>
        </w:rPr>
        <w:t>, racionalidad y burocracia, acción social y relación social. Clases y estamentos. Enfoque metodológico, los tipos ideales. Objetividad y subjetividad en las Ciencias sociales Tipos de dominación. La Ética protestante y el espíritu del capitalismo. La jaula de hierro</w:t>
      </w:r>
    </w:p>
    <w:p w14:paraId="0BF1C7F5" w14:textId="77777777" w:rsidR="008D106F" w:rsidRPr="009F4F15" w:rsidRDefault="008D106F" w:rsidP="008D106F">
      <w:pPr>
        <w:jc w:val="both"/>
        <w:rPr>
          <w:rFonts w:ascii="Calibri" w:hAnsi="Calibri" w:cs="Calibri"/>
        </w:rPr>
      </w:pPr>
    </w:p>
    <w:p w14:paraId="5590AFA2" w14:textId="77777777" w:rsidR="008D106F" w:rsidRPr="009F4F15" w:rsidRDefault="008D106F" w:rsidP="008D106F">
      <w:pPr>
        <w:jc w:val="both"/>
        <w:rPr>
          <w:rFonts w:ascii="Calibri" w:hAnsi="Calibri" w:cs="Calibri"/>
          <w:b/>
        </w:rPr>
      </w:pPr>
      <w:r w:rsidRPr="009F4F15">
        <w:rPr>
          <w:rFonts w:ascii="Calibri" w:hAnsi="Calibri" w:cs="Calibri"/>
          <w:b/>
        </w:rPr>
        <w:t>Bibliografía Obligatoria</w:t>
      </w:r>
    </w:p>
    <w:p w14:paraId="2AAECB72" w14:textId="77777777" w:rsidR="008D106F" w:rsidRPr="009F4F15" w:rsidRDefault="008D106F" w:rsidP="008D106F">
      <w:pPr>
        <w:jc w:val="both"/>
        <w:rPr>
          <w:rFonts w:ascii="Calibri" w:hAnsi="Calibri" w:cs="Calibri"/>
          <w:b/>
        </w:rPr>
      </w:pPr>
    </w:p>
    <w:p w14:paraId="0EBF95FB" w14:textId="77777777" w:rsidR="008D106F" w:rsidRPr="009F4F15" w:rsidRDefault="008D106F" w:rsidP="008D106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>Portantiero, Juan Carlos: “</w:t>
      </w:r>
      <w:r w:rsidRPr="009F4F15">
        <w:rPr>
          <w:rFonts w:ascii="Calibri" w:hAnsi="Calibri" w:cs="Calibri"/>
          <w:i/>
          <w:iCs/>
        </w:rPr>
        <w:t>La Sociología Clásica”</w:t>
      </w:r>
      <w:r w:rsidRPr="009F4F15">
        <w:rPr>
          <w:rFonts w:ascii="Calibri" w:hAnsi="Calibri" w:cs="Calibri"/>
        </w:rPr>
        <w:t>, Estudio preliminar Pág. 11/17</w:t>
      </w:r>
    </w:p>
    <w:p w14:paraId="66E96F2F" w14:textId="77777777" w:rsidR="008D106F" w:rsidRPr="009F4F15" w:rsidRDefault="008D106F" w:rsidP="008D106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i/>
          <w:iCs/>
        </w:rPr>
      </w:pPr>
      <w:r w:rsidRPr="009F4F15">
        <w:rPr>
          <w:rFonts w:ascii="Calibri" w:hAnsi="Calibri" w:cs="Calibri"/>
        </w:rPr>
        <w:t>Giner, Salvador: “</w:t>
      </w:r>
      <w:r w:rsidRPr="009F4F15">
        <w:rPr>
          <w:rFonts w:ascii="Calibri" w:hAnsi="Calibri" w:cs="Calibri"/>
          <w:i/>
          <w:iCs/>
        </w:rPr>
        <w:t>Teoría sociológica clásica</w:t>
      </w:r>
      <w:r w:rsidRPr="009F4F15">
        <w:rPr>
          <w:rFonts w:ascii="Calibri" w:hAnsi="Calibri" w:cs="Calibri"/>
        </w:rPr>
        <w:t>” Puntos; Cohesión social, estructura y división de tareas y Anomia y modernidad</w:t>
      </w:r>
    </w:p>
    <w:p w14:paraId="245B5656" w14:textId="77777777" w:rsidR="008D106F" w:rsidRPr="009F4F15" w:rsidRDefault="008D106F" w:rsidP="008D106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i/>
          <w:iCs/>
        </w:rPr>
      </w:pPr>
      <w:r w:rsidRPr="009F4F15">
        <w:rPr>
          <w:rFonts w:ascii="Calibri" w:hAnsi="Calibri" w:cs="Calibri"/>
        </w:rPr>
        <w:t>Durkheim E.: “</w:t>
      </w:r>
      <w:r w:rsidRPr="009F4F15">
        <w:rPr>
          <w:rFonts w:ascii="Calibri" w:hAnsi="Calibri" w:cs="Calibri"/>
          <w:bCs/>
          <w:i/>
          <w:iCs/>
        </w:rPr>
        <w:t xml:space="preserve">Las reglas del método sociológico”Cap.1 </w:t>
      </w:r>
      <w:r w:rsidRPr="009F4F15">
        <w:rPr>
          <w:rFonts w:ascii="Calibri" w:hAnsi="Calibri" w:cs="Calibri"/>
          <w:i/>
          <w:iCs/>
        </w:rPr>
        <w:t xml:space="preserve">Bs.As.  </w:t>
      </w:r>
      <w:proofErr w:type="spellStart"/>
      <w:r w:rsidRPr="009F4F15">
        <w:rPr>
          <w:rFonts w:ascii="Calibri" w:hAnsi="Calibri" w:cs="Calibri"/>
          <w:i/>
          <w:iCs/>
        </w:rPr>
        <w:t>Hyspamerica</w:t>
      </w:r>
      <w:proofErr w:type="spellEnd"/>
      <w:r w:rsidRPr="009F4F15">
        <w:rPr>
          <w:rFonts w:ascii="Calibri" w:hAnsi="Calibri" w:cs="Calibri"/>
          <w:i/>
          <w:iCs/>
        </w:rPr>
        <w:t>,  1982.</w:t>
      </w:r>
    </w:p>
    <w:p w14:paraId="5F0BE92C" w14:textId="77777777" w:rsidR="008D106F" w:rsidRPr="009F4F15" w:rsidRDefault="008D106F" w:rsidP="008D106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proofErr w:type="spellStart"/>
      <w:proofErr w:type="gramStart"/>
      <w:r w:rsidRPr="009F4F15">
        <w:rPr>
          <w:rFonts w:ascii="Calibri" w:hAnsi="Calibri" w:cs="Calibri"/>
          <w:i/>
          <w:iCs/>
        </w:rPr>
        <w:t>Borges,J</w:t>
      </w:r>
      <w:proofErr w:type="gramEnd"/>
      <w:r w:rsidRPr="009F4F15">
        <w:rPr>
          <w:rFonts w:ascii="Calibri" w:hAnsi="Calibri" w:cs="Calibri"/>
          <w:i/>
          <w:iCs/>
        </w:rPr>
        <w:t>.L</w:t>
      </w:r>
      <w:proofErr w:type="spellEnd"/>
      <w:r w:rsidRPr="009F4F15">
        <w:rPr>
          <w:rFonts w:ascii="Calibri" w:hAnsi="Calibri" w:cs="Calibri"/>
          <w:i/>
          <w:iCs/>
        </w:rPr>
        <w:t xml:space="preserve">:” El incivil maestro de ceremonias </w:t>
      </w:r>
      <w:proofErr w:type="spellStart"/>
      <w:r w:rsidRPr="009F4F15">
        <w:rPr>
          <w:rFonts w:ascii="Calibri" w:hAnsi="Calibri" w:cs="Calibri"/>
          <w:i/>
          <w:iCs/>
        </w:rPr>
        <w:t>Kotsuké</w:t>
      </w:r>
      <w:proofErr w:type="spellEnd"/>
      <w:r w:rsidRPr="009F4F15">
        <w:rPr>
          <w:rFonts w:ascii="Calibri" w:hAnsi="Calibri" w:cs="Calibri"/>
          <w:i/>
          <w:iCs/>
        </w:rPr>
        <w:t xml:space="preserve"> no </w:t>
      </w:r>
      <w:proofErr w:type="spellStart"/>
      <w:r w:rsidRPr="009F4F15">
        <w:rPr>
          <w:rFonts w:ascii="Calibri" w:hAnsi="Calibri" w:cs="Calibri"/>
          <w:i/>
          <w:iCs/>
        </w:rPr>
        <w:t>Suké</w:t>
      </w:r>
      <w:proofErr w:type="spellEnd"/>
      <w:r w:rsidRPr="009F4F15">
        <w:rPr>
          <w:rFonts w:ascii="Calibri" w:hAnsi="Calibri" w:cs="Calibri"/>
          <w:i/>
          <w:iCs/>
        </w:rPr>
        <w:t xml:space="preserve">”. En, Historia Universal de la Infamia Eudeba 1964. </w:t>
      </w:r>
    </w:p>
    <w:p w14:paraId="66FD2535" w14:textId="77777777" w:rsidR="008D106F" w:rsidRPr="009F4F15" w:rsidRDefault="008D106F" w:rsidP="008D106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Weber, M.: </w:t>
      </w:r>
      <w:r w:rsidRPr="009F4F15">
        <w:rPr>
          <w:rFonts w:ascii="Calibri" w:hAnsi="Calibri" w:cs="Calibri"/>
          <w:i/>
          <w:iCs/>
        </w:rPr>
        <w:t>“Economía y sociedad”</w:t>
      </w:r>
      <w:r w:rsidRPr="009F4F15">
        <w:rPr>
          <w:rFonts w:ascii="Calibri" w:hAnsi="Calibri" w:cs="Calibri"/>
        </w:rPr>
        <w:t>, Pág. 5/18, México, Fondo de Cultura de México, 1977</w:t>
      </w:r>
      <w:r w:rsidRPr="009F4F15">
        <w:rPr>
          <w:rFonts w:ascii="Calibri" w:hAnsi="Calibri" w:cs="Calibri"/>
          <w:i/>
          <w:iCs/>
        </w:rPr>
        <w:t xml:space="preserve"> </w:t>
      </w:r>
    </w:p>
    <w:p w14:paraId="1889557F" w14:textId="77777777" w:rsidR="008D106F" w:rsidRPr="009F4F15" w:rsidRDefault="008D106F" w:rsidP="008D106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Giddens Anthony: </w:t>
      </w:r>
      <w:r w:rsidRPr="009F4F15">
        <w:rPr>
          <w:rFonts w:ascii="Calibri" w:hAnsi="Calibri" w:cs="Calibri"/>
          <w:i/>
          <w:iCs/>
        </w:rPr>
        <w:t xml:space="preserve">“El capitalismo y la moderna teoría social”, </w:t>
      </w:r>
      <w:r w:rsidRPr="009F4F15">
        <w:rPr>
          <w:rFonts w:ascii="Calibri" w:hAnsi="Calibri" w:cs="Calibri"/>
          <w:iCs/>
        </w:rPr>
        <w:t>cap. IX, X y XI</w:t>
      </w:r>
      <w:r w:rsidRPr="009F4F15">
        <w:rPr>
          <w:rFonts w:ascii="Calibri" w:hAnsi="Calibri" w:cs="Calibri"/>
        </w:rPr>
        <w:t xml:space="preserve"> Barcelona, Edit. Labor 1977</w:t>
      </w:r>
    </w:p>
    <w:p w14:paraId="67A1AA8C" w14:textId="77777777" w:rsidR="008D106F" w:rsidRPr="009F4F15" w:rsidRDefault="008D106F" w:rsidP="008D106F">
      <w:pPr>
        <w:ind w:left="720"/>
        <w:jc w:val="both"/>
        <w:rPr>
          <w:rFonts w:ascii="Calibri" w:hAnsi="Calibri" w:cs="Calibri"/>
        </w:rPr>
      </w:pPr>
    </w:p>
    <w:p w14:paraId="4018ACA7" w14:textId="77777777" w:rsidR="0064648D" w:rsidRPr="0064648D" w:rsidRDefault="0064648D" w:rsidP="0064648D">
      <w:pPr>
        <w:jc w:val="both"/>
        <w:rPr>
          <w:rFonts w:ascii="Calibri" w:hAnsi="Calibri" w:cs="Calibri"/>
          <w:b/>
        </w:rPr>
      </w:pPr>
      <w:r w:rsidRPr="0064648D">
        <w:rPr>
          <w:rFonts w:ascii="Calibri" w:hAnsi="Calibri" w:cs="Calibri"/>
          <w:b/>
          <w:bCs/>
        </w:rPr>
        <w:t>UNIDAD 4:</w:t>
      </w:r>
      <w:r w:rsidRPr="0064648D">
        <w:rPr>
          <w:rFonts w:ascii="Calibri" w:hAnsi="Calibri" w:cs="Calibri"/>
          <w:b/>
        </w:rPr>
        <w:t xml:space="preserve"> LOS DESAFÍOS DEL SIGLO XX.  </w:t>
      </w:r>
    </w:p>
    <w:p w14:paraId="0DA45CCF" w14:textId="77777777" w:rsidR="0064648D" w:rsidRPr="0064648D" w:rsidRDefault="0064648D" w:rsidP="0064648D">
      <w:pPr>
        <w:jc w:val="both"/>
        <w:rPr>
          <w:rFonts w:ascii="Calibri" w:hAnsi="Calibri" w:cs="Calibri"/>
        </w:rPr>
      </w:pPr>
    </w:p>
    <w:p w14:paraId="75893861" w14:textId="77777777" w:rsidR="0064648D" w:rsidRPr="0064648D" w:rsidRDefault="0064648D" w:rsidP="0064648D">
      <w:pPr>
        <w:jc w:val="both"/>
        <w:rPr>
          <w:rFonts w:ascii="Calibri" w:hAnsi="Calibri" w:cs="Calibri"/>
        </w:rPr>
      </w:pPr>
      <w:r w:rsidRPr="0064648D">
        <w:rPr>
          <w:rFonts w:ascii="Calibri" w:hAnsi="Calibri" w:cs="Calibri"/>
        </w:rPr>
        <w:t>El mundo bipolar. Los paradigmas contestatarios. Crisis del estado de bienestar, globalización y cultura. Cambios y crisis del sistema capitalista. El nuevo orden mundial.</w:t>
      </w:r>
    </w:p>
    <w:p w14:paraId="2C44D082" w14:textId="77777777" w:rsidR="0064648D" w:rsidRPr="0064648D" w:rsidRDefault="0064648D" w:rsidP="0064648D">
      <w:pPr>
        <w:jc w:val="both"/>
        <w:rPr>
          <w:rFonts w:ascii="Calibri" w:hAnsi="Calibri" w:cs="Calibri"/>
          <w:bCs/>
        </w:rPr>
      </w:pPr>
      <w:r w:rsidRPr="0064648D">
        <w:rPr>
          <w:rFonts w:ascii="Calibri" w:hAnsi="Calibri" w:cs="Calibri"/>
          <w:bCs/>
        </w:rPr>
        <w:t>El debate Modernidad- Posmodernidad, el fin de las vanguardias. El tercer Mundo y los movimientos sociales.</w:t>
      </w:r>
      <w:r w:rsidRPr="0064648D">
        <w:rPr>
          <w:rFonts w:ascii="Calibri" w:hAnsi="Calibri" w:cs="Calibri"/>
        </w:rPr>
        <w:t xml:space="preserve"> Cultura y poder</w:t>
      </w:r>
    </w:p>
    <w:p w14:paraId="66FFDB06" w14:textId="77777777" w:rsidR="0064648D" w:rsidRPr="0064648D" w:rsidRDefault="0064648D" w:rsidP="0064648D">
      <w:pPr>
        <w:jc w:val="both"/>
        <w:rPr>
          <w:rFonts w:ascii="Calibri" w:hAnsi="Calibri" w:cs="Calibri"/>
          <w:bCs/>
        </w:rPr>
      </w:pPr>
    </w:p>
    <w:p w14:paraId="0082602E" w14:textId="77777777" w:rsidR="0064648D" w:rsidRPr="0064648D" w:rsidRDefault="0064648D" w:rsidP="0064648D">
      <w:pPr>
        <w:jc w:val="both"/>
        <w:rPr>
          <w:rFonts w:ascii="Calibri" w:hAnsi="Calibri" w:cs="Calibri"/>
          <w:bCs/>
        </w:rPr>
      </w:pPr>
    </w:p>
    <w:p w14:paraId="24B086E0" w14:textId="77777777" w:rsidR="0064648D" w:rsidRPr="0064648D" w:rsidRDefault="0064648D" w:rsidP="0064648D">
      <w:pPr>
        <w:jc w:val="both"/>
        <w:rPr>
          <w:rFonts w:ascii="Calibri" w:hAnsi="Calibri" w:cs="Calibri"/>
          <w:b/>
        </w:rPr>
      </w:pPr>
      <w:r w:rsidRPr="0064648D">
        <w:rPr>
          <w:rFonts w:ascii="Calibri" w:hAnsi="Calibri" w:cs="Calibri"/>
          <w:b/>
        </w:rPr>
        <w:t>Bibliografía Obligatoria</w:t>
      </w:r>
    </w:p>
    <w:p w14:paraId="233301C4" w14:textId="77777777" w:rsidR="0064648D" w:rsidRPr="0064648D" w:rsidRDefault="0064648D" w:rsidP="0064648D">
      <w:pPr>
        <w:jc w:val="both"/>
        <w:rPr>
          <w:rFonts w:ascii="Calibri" w:hAnsi="Calibri" w:cs="Calibri"/>
          <w:b/>
        </w:rPr>
      </w:pPr>
    </w:p>
    <w:p w14:paraId="76D778A1" w14:textId="77777777" w:rsidR="0064648D" w:rsidRPr="0064648D" w:rsidRDefault="0064648D" w:rsidP="0064648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64648D">
        <w:rPr>
          <w:rFonts w:ascii="Calibri" w:hAnsi="Calibri" w:cs="Calibri"/>
        </w:rPr>
        <w:t>Hobsbawm, E.: “</w:t>
      </w:r>
      <w:r w:rsidRPr="0064648D">
        <w:rPr>
          <w:rFonts w:ascii="Calibri" w:hAnsi="Calibri" w:cs="Calibri"/>
          <w:i/>
          <w:iCs/>
        </w:rPr>
        <w:t>Historia del siglo XX</w:t>
      </w:r>
      <w:r w:rsidRPr="0064648D">
        <w:rPr>
          <w:rFonts w:ascii="Calibri" w:hAnsi="Calibri" w:cs="Calibri"/>
        </w:rPr>
        <w:t xml:space="preserve"> “Pág.11/26 346/369, Barcelona, Crítica, 1995</w:t>
      </w:r>
    </w:p>
    <w:p w14:paraId="433BB86E" w14:textId="77777777" w:rsidR="0064648D" w:rsidRPr="0064648D" w:rsidRDefault="0064648D" w:rsidP="0064648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64648D">
        <w:rPr>
          <w:rFonts w:ascii="Calibri" w:hAnsi="Calibri" w:cs="Calibri"/>
        </w:rPr>
        <w:t>Margulis, M.: “</w:t>
      </w:r>
      <w:r w:rsidRPr="0064648D">
        <w:rPr>
          <w:rFonts w:ascii="Calibri" w:hAnsi="Calibri" w:cs="Calibri"/>
          <w:i/>
          <w:iCs/>
        </w:rPr>
        <w:t>Globalización y cultura” y “Nuevos procesos culturales</w:t>
      </w:r>
      <w:r w:rsidRPr="0064648D">
        <w:rPr>
          <w:rFonts w:ascii="Calibri" w:hAnsi="Calibri" w:cs="Calibri"/>
        </w:rPr>
        <w:t xml:space="preserve">”, en apuntes para la cátedra de Sociología de </w:t>
      </w:r>
      <w:smartTag w:uri="urn:schemas-microsoft-com:office:smarttags" w:element="PersonName">
        <w:smartTagPr>
          <w:attr w:name="ProductID" w:val="la Cultura"/>
        </w:smartTagPr>
        <w:r w:rsidRPr="0064648D">
          <w:rPr>
            <w:rFonts w:ascii="Calibri" w:hAnsi="Calibri" w:cs="Calibri"/>
          </w:rPr>
          <w:t>la Cultura</w:t>
        </w:r>
      </w:smartTag>
      <w:r w:rsidRPr="0064648D">
        <w:rPr>
          <w:rFonts w:ascii="Calibri" w:hAnsi="Calibri" w:cs="Calibri"/>
        </w:rPr>
        <w:t>, carrera de Sociología, Facultad de Ciencias Sociales, UBA.</w:t>
      </w:r>
    </w:p>
    <w:p w14:paraId="651F2076" w14:textId="77777777" w:rsidR="0064648D" w:rsidRPr="0064648D" w:rsidRDefault="0064648D" w:rsidP="0064648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64648D">
        <w:rPr>
          <w:rFonts w:ascii="Calibri" w:hAnsi="Calibri" w:cs="Calibri"/>
        </w:rPr>
        <w:t xml:space="preserve">Bauman, Z. </w:t>
      </w:r>
      <w:r w:rsidRPr="0064648D">
        <w:rPr>
          <w:rFonts w:ascii="Calibri" w:hAnsi="Calibri" w:cs="Calibri"/>
          <w:i/>
          <w:iCs/>
        </w:rPr>
        <w:t>La globalización.  Consecuencias humanas.</w:t>
      </w:r>
      <w:r w:rsidRPr="0064648D">
        <w:rPr>
          <w:rFonts w:ascii="Calibri" w:hAnsi="Calibri" w:cs="Calibri"/>
        </w:rPr>
        <w:t xml:space="preserve"> FCE reimpresión 2005. Introducción, capitulo 3 y 5.- </w:t>
      </w:r>
    </w:p>
    <w:p w14:paraId="762D3A29" w14:textId="77777777" w:rsidR="0064648D" w:rsidRPr="0064648D" w:rsidRDefault="0064648D" w:rsidP="0064648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64648D">
        <w:rPr>
          <w:rFonts w:ascii="Calibri" w:hAnsi="Calibri" w:cs="Calibri"/>
        </w:rPr>
        <w:t>Casullo, N. “El debate Modernidad Posmodernidad” Eudeba, 1999 Introducción.</w:t>
      </w:r>
    </w:p>
    <w:p w14:paraId="401D3B4B" w14:textId="77777777" w:rsidR="0064648D" w:rsidRPr="0064648D" w:rsidRDefault="0064648D" w:rsidP="0064648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64648D">
        <w:rPr>
          <w:rFonts w:ascii="Calibri" w:hAnsi="Calibri" w:cs="Calibri"/>
        </w:rPr>
        <w:t xml:space="preserve">Margulis, M. “Sociología de </w:t>
      </w:r>
      <w:smartTag w:uri="urn:schemas-microsoft-com:office:smarttags" w:element="PersonName">
        <w:smartTagPr>
          <w:attr w:name="ProductID" w:val="la Cultura"/>
        </w:smartTagPr>
        <w:r w:rsidRPr="0064648D">
          <w:rPr>
            <w:rFonts w:ascii="Calibri" w:hAnsi="Calibri" w:cs="Calibri"/>
          </w:rPr>
          <w:t>la Cultura</w:t>
        </w:r>
      </w:smartTag>
      <w:r w:rsidRPr="0064648D">
        <w:rPr>
          <w:rFonts w:ascii="Calibri" w:hAnsi="Calibri" w:cs="Calibri"/>
        </w:rPr>
        <w:t>” Biblos, 2009</w:t>
      </w:r>
    </w:p>
    <w:p w14:paraId="3C788496" w14:textId="77777777" w:rsidR="0064648D" w:rsidRPr="0064648D" w:rsidRDefault="0064648D" w:rsidP="0064648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proofErr w:type="spellStart"/>
      <w:r w:rsidRPr="0064648D">
        <w:rPr>
          <w:rFonts w:ascii="Calibri" w:hAnsi="Calibri" w:cs="Calibri"/>
        </w:rPr>
        <w:t>Salvi</w:t>
      </w:r>
      <w:proofErr w:type="spellEnd"/>
      <w:r w:rsidRPr="0064648D">
        <w:rPr>
          <w:rFonts w:ascii="Calibri" w:hAnsi="Calibri" w:cs="Calibri"/>
        </w:rPr>
        <w:t>, Valentina.: Cultura y Poder</w:t>
      </w:r>
    </w:p>
    <w:p w14:paraId="76834E3F" w14:textId="77777777" w:rsidR="0058670C" w:rsidRPr="009F4F15" w:rsidRDefault="0058670C">
      <w:pPr>
        <w:pStyle w:val="Cuerpo"/>
        <w:spacing w:after="0" w:line="276" w:lineRule="auto"/>
        <w:jc w:val="both"/>
        <w:rPr>
          <w:rStyle w:val="Ninguno"/>
          <w:rFonts w:eastAsia="Arial" w:cs="Calibri"/>
          <w:sz w:val="24"/>
          <w:szCs w:val="24"/>
        </w:rPr>
      </w:pPr>
    </w:p>
    <w:p w14:paraId="265DCC56" w14:textId="77777777" w:rsidR="0058670C" w:rsidRPr="009F4F15" w:rsidRDefault="0058670C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</w:rPr>
      </w:pPr>
    </w:p>
    <w:p w14:paraId="7774C60C" w14:textId="77777777" w:rsidR="0058670C" w:rsidRPr="009F4F15" w:rsidRDefault="00041296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  <w:u w:val="single"/>
        </w:rPr>
      </w:pPr>
      <w:r w:rsidRPr="009F4F15">
        <w:rPr>
          <w:rStyle w:val="Ninguno"/>
          <w:rFonts w:cs="Calibri"/>
          <w:b/>
          <w:bCs/>
          <w:sz w:val="24"/>
          <w:szCs w:val="24"/>
          <w:u w:val="single"/>
          <w:lang w:val="es-ES_tradnl"/>
        </w:rPr>
        <w:t>PRESUPUESTO DE TIEMPO</w:t>
      </w:r>
    </w:p>
    <w:p w14:paraId="55DEAD26" w14:textId="77777777" w:rsidR="0058670C" w:rsidRPr="009F4F15" w:rsidRDefault="0058670C">
      <w:pPr>
        <w:pStyle w:val="Prrafodelista"/>
        <w:spacing w:after="0" w:line="240" w:lineRule="auto"/>
        <w:rPr>
          <w:rStyle w:val="Ninguno"/>
          <w:rFonts w:eastAsia="Arial"/>
          <w:sz w:val="24"/>
          <w:szCs w:val="24"/>
        </w:rPr>
      </w:pPr>
    </w:p>
    <w:p w14:paraId="5AA56F22" w14:textId="77777777" w:rsidR="0058670C" w:rsidRPr="009F4F15" w:rsidRDefault="0004129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F4F15">
        <w:rPr>
          <w:rStyle w:val="Ninguno"/>
          <w:i/>
          <w:iCs/>
          <w:sz w:val="24"/>
          <w:szCs w:val="24"/>
          <w:u w:val="single"/>
        </w:rPr>
        <w:t>Desarrollo de las Unidades</w:t>
      </w:r>
      <w:r w:rsidRPr="009F4F15">
        <w:rPr>
          <w:rStyle w:val="Ninguno"/>
          <w:sz w:val="24"/>
          <w:szCs w:val="24"/>
        </w:rPr>
        <w:t>:</w:t>
      </w:r>
    </w:p>
    <w:p w14:paraId="17A54D83" w14:textId="77777777" w:rsidR="0058670C" w:rsidRPr="009F4F15" w:rsidRDefault="00041296">
      <w:pPr>
        <w:pStyle w:val="Prrafodelista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F4F15">
        <w:rPr>
          <w:rStyle w:val="Ninguno"/>
          <w:i/>
          <w:iCs/>
          <w:sz w:val="24"/>
          <w:szCs w:val="24"/>
          <w:u w:val="single"/>
        </w:rPr>
        <w:t>Primer Cuatrimestre</w:t>
      </w:r>
      <w:r w:rsidRPr="009F4F15">
        <w:rPr>
          <w:rStyle w:val="Ninguno"/>
          <w:sz w:val="24"/>
          <w:szCs w:val="24"/>
        </w:rPr>
        <w:t xml:space="preserve">: </w:t>
      </w:r>
      <w:r w:rsidR="009F4F15">
        <w:rPr>
          <w:rStyle w:val="Ninguno"/>
          <w:sz w:val="24"/>
          <w:szCs w:val="24"/>
        </w:rPr>
        <w:t>unidad 1 y 2</w:t>
      </w:r>
    </w:p>
    <w:p w14:paraId="3B9B4C1E" w14:textId="77777777" w:rsidR="0058670C" w:rsidRPr="002E52B6" w:rsidRDefault="00041296" w:rsidP="00056E1A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Style w:val="Ninguno"/>
          <w:rFonts w:eastAsia="Arial"/>
          <w:b/>
          <w:bCs/>
          <w:sz w:val="24"/>
          <w:szCs w:val="24"/>
          <w:u w:val="single"/>
        </w:rPr>
      </w:pPr>
      <w:r w:rsidRPr="002E52B6">
        <w:rPr>
          <w:rStyle w:val="Ninguno"/>
          <w:i/>
          <w:iCs/>
          <w:sz w:val="24"/>
          <w:szCs w:val="24"/>
          <w:u w:val="single"/>
        </w:rPr>
        <w:t>Segundo Cuatrimestre</w:t>
      </w:r>
      <w:r w:rsidRPr="002E52B6">
        <w:rPr>
          <w:rStyle w:val="Ninguno"/>
          <w:sz w:val="24"/>
          <w:szCs w:val="24"/>
        </w:rPr>
        <w:t xml:space="preserve">:  </w:t>
      </w:r>
      <w:r w:rsidR="009F4F15" w:rsidRPr="002E52B6">
        <w:rPr>
          <w:rStyle w:val="Ninguno"/>
          <w:sz w:val="24"/>
          <w:szCs w:val="24"/>
        </w:rPr>
        <w:t xml:space="preserve">unidad 3 </w:t>
      </w:r>
      <w:r w:rsidR="001E4947">
        <w:rPr>
          <w:rStyle w:val="Ninguno"/>
          <w:sz w:val="24"/>
          <w:szCs w:val="24"/>
        </w:rPr>
        <w:t>y 4</w:t>
      </w:r>
    </w:p>
    <w:p w14:paraId="4FC3F736" w14:textId="77777777" w:rsidR="0058670C" w:rsidRPr="009F4F15" w:rsidRDefault="0058670C">
      <w:pPr>
        <w:pStyle w:val="Cuerpo"/>
        <w:spacing w:after="0" w:line="240" w:lineRule="auto"/>
        <w:rPr>
          <w:rStyle w:val="Ninguno"/>
          <w:rFonts w:eastAsia="Arial" w:cs="Calibri"/>
          <w:b/>
          <w:bCs/>
          <w:sz w:val="24"/>
          <w:szCs w:val="24"/>
          <w:u w:val="single"/>
        </w:rPr>
      </w:pPr>
    </w:p>
    <w:p w14:paraId="2BEFA411" w14:textId="77777777" w:rsidR="009F4F15" w:rsidRPr="00314CF9" w:rsidRDefault="009F4F15" w:rsidP="009F4F15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</w:rPr>
      </w:pPr>
      <w:r w:rsidRPr="00314CF9">
        <w:rPr>
          <w:rStyle w:val="Ninguno"/>
          <w:rFonts w:cs="Calibri"/>
          <w:b/>
          <w:bCs/>
          <w:sz w:val="24"/>
          <w:szCs w:val="24"/>
          <w:u w:val="single"/>
        </w:rPr>
        <w:t>EVALUACI</w:t>
      </w:r>
      <w:proofErr w:type="spellStart"/>
      <w:r w:rsidRPr="00314CF9">
        <w:rPr>
          <w:rStyle w:val="Ninguno"/>
          <w:rFonts w:cs="Calibri"/>
          <w:b/>
          <w:bCs/>
          <w:sz w:val="24"/>
          <w:szCs w:val="24"/>
          <w:u w:val="single"/>
          <w:lang w:val="es-ES_tradnl"/>
        </w:rPr>
        <w:t>Ó</w:t>
      </w:r>
      <w:proofErr w:type="spellEnd"/>
      <w:r w:rsidRPr="00314CF9">
        <w:rPr>
          <w:rStyle w:val="Ninguno"/>
          <w:rFonts w:cs="Calibri"/>
          <w:b/>
          <w:bCs/>
          <w:sz w:val="24"/>
          <w:szCs w:val="24"/>
          <w:u w:val="single"/>
        </w:rPr>
        <w:t>N</w:t>
      </w:r>
    </w:p>
    <w:p w14:paraId="2375E4AA" w14:textId="77777777" w:rsidR="009F4F15" w:rsidRPr="00314CF9" w:rsidRDefault="009F4F15" w:rsidP="009F4F15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</w:rPr>
      </w:pPr>
    </w:p>
    <w:p w14:paraId="7CD201FB" w14:textId="77777777" w:rsidR="009F4F15" w:rsidRDefault="009F4F15" w:rsidP="009F4F15">
      <w:pPr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14:paraId="1FA2EB2E" w14:textId="77777777" w:rsidR="0064648D" w:rsidRPr="007F4729" w:rsidRDefault="009F4F15" w:rsidP="0064648D">
      <w:pPr>
        <w:jc w:val="both"/>
        <w:rPr>
          <w:rStyle w:val="Ninguno"/>
          <w:rFonts w:ascii="Calibri" w:hAnsi="Calibri" w:cs="Calibri"/>
          <w:b/>
          <w:bCs/>
        </w:rPr>
      </w:pPr>
      <w:r w:rsidRPr="007F4729">
        <w:rPr>
          <w:rStyle w:val="Ninguno"/>
          <w:rFonts w:ascii="Calibri" w:hAnsi="Calibri" w:cs="Calibri"/>
          <w:b/>
          <w:bCs/>
          <w:u w:val="single"/>
          <w:lang w:val="es-ES_tradnl"/>
        </w:rPr>
        <w:t>CONDICIONES PARA LA APROBACION DE LA CURSADA</w:t>
      </w:r>
      <w:r w:rsidRPr="007F4729">
        <w:rPr>
          <w:rStyle w:val="Ninguno"/>
          <w:rFonts w:ascii="Calibri" w:hAnsi="Calibri" w:cs="Calibri"/>
          <w:b/>
          <w:bCs/>
        </w:rPr>
        <w:t xml:space="preserve"> </w:t>
      </w:r>
    </w:p>
    <w:p w14:paraId="4824F3E4" w14:textId="77777777" w:rsidR="0064648D" w:rsidRDefault="0064648D" w:rsidP="0064648D">
      <w:pPr>
        <w:jc w:val="both"/>
        <w:rPr>
          <w:rStyle w:val="Ninguno"/>
          <w:rFonts w:cs="Calibri"/>
          <w:b/>
          <w:bCs/>
        </w:rPr>
      </w:pPr>
    </w:p>
    <w:p w14:paraId="4CAD43CD" w14:textId="77777777" w:rsidR="0064648D" w:rsidRPr="0064648D" w:rsidRDefault="0064648D" w:rsidP="0064648D">
      <w:pPr>
        <w:jc w:val="both"/>
        <w:rPr>
          <w:rFonts w:ascii="Calibri" w:hAnsi="Calibri" w:cs="Arial"/>
        </w:rPr>
      </w:pPr>
      <w:r w:rsidRPr="0064648D">
        <w:rPr>
          <w:rFonts w:ascii="Calibri" w:hAnsi="Calibri" w:cs="Arial"/>
        </w:rPr>
        <w:t>Dentro del régimen vigente de evaluación y promoción, resolución 4043/09 el proyecto implementará una propuesta integradora que contemple las siguientes etapas y procesos;</w:t>
      </w:r>
    </w:p>
    <w:p w14:paraId="2E0EDE60" w14:textId="77777777" w:rsidR="0064648D" w:rsidRPr="0064648D" w:rsidRDefault="0064648D" w:rsidP="0064648D">
      <w:pPr>
        <w:pStyle w:val="Prrafodelista1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64648D">
        <w:rPr>
          <w:rFonts w:cs="Arial"/>
          <w:sz w:val="24"/>
          <w:szCs w:val="24"/>
        </w:rPr>
        <w:t xml:space="preserve">Se  realizará una primera evaluación diagnóstica en las primeras clases donde se presentará el proyecto y acordarán  las pautas y la secuencia del seguimiento del trabajo práctico que deberán realizar en grupo. </w:t>
      </w:r>
    </w:p>
    <w:p w14:paraId="0B75C69F" w14:textId="77777777" w:rsidR="0064648D" w:rsidRPr="0064648D" w:rsidRDefault="0064648D" w:rsidP="00720595">
      <w:pPr>
        <w:pStyle w:val="Prrafodelista1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64648D">
        <w:rPr>
          <w:rFonts w:cs="Arial"/>
          <w:sz w:val="24"/>
          <w:szCs w:val="24"/>
        </w:rPr>
        <w:t xml:space="preserve">Al finalizar el primer cuatrimestre se realizara un parcial escrito individual con su correspondiente devolución. </w:t>
      </w:r>
      <w:r>
        <w:rPr>
          <w:rFonts w:cs="Arial"/>
          <w:sz w:val="24"/>
          <w:szCs w:val="24"/>
        </w:rPr>
        <w:t xml:space="preserve">Quienes no obtengan como </w:t>
      </w:r>
      <w:r w:rsidR="001E4947">
        <w:rPr>
          <w:rFonts w:cs="Arial"/>
          <w:sz w:val="24"/>
          <w:szCs w:val="24"/>
        </w:rPr>
        <w:t>mínimo</w:t>
      </w:r>
      <w:r>
        <w:rPr>
          <w:rFonts w:cs="Arial"/>
          <w:sz w:val="24"/>
          <w:szCs w:val="24"/>
        </w:rPr>
        <w:t xml:space="preserve"> un cuatro </w:t>
      </w:r>
      <w:r w:rsidR="001E4947">
        <w:rPr>
          <w:rFonts w:cs="Arial"/>
          <w:sz w:val="24"/>
          <w:szCs w:val="24"/>
        </w:rPr>
        <w:t xml:space="preserve">tendrán una instancia de recuperación.    </w:t>
      </w:r>
      <w:r w:rsidRPr="0064648D">
        <w:rPr>
          <w:rFonts w:cs="Arial"/>
          <w:sz w:val="24"/>
          <w:szCs w:val="24"/>
        </w:rPr>
        <w:t xml:space="preserve"> </w:t>
      </w:r>
    </w:p>
    <w:p w14:paraId="405168A6" w14:textId="77777777" w:rsidR="007F4729" w:rsidRPr="007F4729" w:rsidRDefault="007F4729" w:rsidP="00227E8A">
      <w:pPr>
        <w:pStyle w:val="Prrafodelista1"/>
        <w:numPr>
          <w:ilvl w:val="0"/>
          <w:numId w:val="16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7F4729">
        <w:rPr>
          <w:rFonts w:cs="Arial"/>
          <w:sz w:val="24"/>
          <w:szCs w:val="24"/>
        </w:rPr>
        <w:t xml:space="preserve">Al finalizar el segundo cuatrimestre se realizara </w:t>
      </w:r>
      <w:r>
        <w:rPr>
          <w:rFonts w:cs="Arial"/>
          <w:sz w:val="24"/>
          <w:szCs w:val="24"/>
        </w:rPr>
        <w:t>un trabajo práctico grupal y</w:t>
      </w:r>
      <w:r w:rsidRPr="007F4729">
        <w:rPr>
          <w:rFonts w:cs="Arial"/>
          <w:sz w:val="24"/>
          <w:szCs w:val="24"/>
        </w:rPr>
        <w:t xml:space="preserve"> un parcial escrito individual</w:t>
      </w:r>
      <w:r>
        <w:rPr>
          <w:rFonts w:cs="Arial"/>
          <w:sz w:val="24"/>
          <w:szCs w:val="24"/>
        </w:rPr>
        <w:t xml:space="preserve"> </w:t>
      </w:r>
      <w:r w:rsidRPr="007F4729">
        <w:rPr>
          <w:rFonts w:cs="Arial"/>
          <w:sz w:val="24"/>
          <w:szCs w:val="24"/>
        </w:rPr>
        <w:t xml:space="preserve">con su correspondiente devolución. Quienes no obtengan como mínimo un cuatro tendrán una instancia de recuperación.   </w:t>
      </w:r>
    </w:p>
    <w:p w14:paraId="0E288C90" w14:textId="77777777" w:rsidR="007F4729" w:rsidRPr="007F4729" w:rsidRDefault="007F4729" w:rsidP="007F4729">
      <w:pPr>
        <w:pStyle w:val="Prrafodelista1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7F4729">
        <w:rPr>
          <w:rFonts w:cs="Arial"/>
          <w:sz w:val="24"/>
          <w:szCs w:val="24"/>
        </w:rPr>
        <w:t xml:space="preserve"> </w:t>
      </w:r>
    </w:p>
    <w:p w14:paraId="44A52523" w14:textId="77777777" w:rsidR="007F4729" w:rsidRPr="007F4729" w:rsidRDefault="007F4729" w:rsidP="007F4729">
      <w:pPr>
        <w:ind w:left="360"/>
        <w:jc w:val="both"/>
        <w:rPr>
          <w:rStyle w:val="Ninguno"/>
          <w:rFonts w:ascii="Calibri" w:hAnsi="Calibri" w:cs="Calibri"/>
          <w:b/>
          <w:u w:val="single"/>
        </w:rPr>
      </w:pPr>
      <w:r w:rsidRPr="007F4729">
        <w:rPr>
          <w:rFonts w:cs="Arial"/>
        </w:rPr>
        <w:t xml:space="preserve"> </w:t>
      </w:r>
      <w:r w:rsidRPr="007F4729">
        <w:rPr>
          <w:rStyle w:val="Ninguno"/>
          <w:rFonts w:ascii="Calibri" w:hAnsi="Calibri" w:cs="Calibri"/>
          <w:b/>
          <w:u w:val="single"/>
        </w:rPr>
        <w:t>Criterios de evaluación:</w:t>
      </w:r>
    </w:p>
    <w:p w14:paraId="0E8E8BBB" w14:textId="77777777" w:rsidR="007F4729" w:rsidRPr="007F4729" w:rsidRDefault="007F4729" w:rsidP="007F4729">
      <w:pPr>
        <w:ind w:left="360"/>
        <w:jc w:val="both"/>
        <w:rPr>
          <w:rStyle w:val="Ninguno"/>
          <w:rFonts w:ascii="Calibri" w:hAnsi="Calibri" w:cs="Calibri"/>
          <w:u w:val="single"/>
        </w:rPr>
      </w:pPr>
    </w:p>
    <w:p w14:paraId="0D933A83" w14:textId="77777777" w:rsidR="007F4729" w:rsidRPr="007F4729" w:rsidRDefault="007F4729" w:rsidP="007F4729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7F4729">
        <w:rPr>
          <w:sz w:val="24"/>
          <w:szCs w:val="24"/>
        </w:rPr>
        <w:t xml:space="preserve">La disposición al trabajo disciplinar </w:t>
      </w:r>
    </w:p>
    <w:p w14:paraId="64386232" w14:textId="77777777" w:rsidR="007F4729" w:rsidRPr="007F4729" w:rsidRDefault="007F4729" w:rsidP="007F4729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7F4729">
        <w:rPr>
          <w:sz w:val="24"/>
          <w:szCs w:val="24"/>
        </w:rPr>
        <w:t>La calidad de la participación (pertinencia de las intervenciones e interés puesto de manifiesto)</w:t>
      </w:r>
    </w:p>
    <w:p w14:paraId="621BF141" w14:textId="77777777" w:rsidR="007F4729" w:rsidRPr="007F4729" w:rsidRDefault="007F4729" w:rsidP="007F4729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7F4729">
        <w:rPr>
          <w:sz w:val="24"/>
          <w:szCs w:val="24"/>
        </w:rPr>
        <w:t>Puntualidad en la entrega de trabajos prácticos.</w:t>
      </w:r>
    </w:p>
    <w:p w14:paraId="65032354" w14:textId="77777777" w:rsidR="007F4729" w:rsidRPr="007F4729" w:rsidRDefault="007F4729" w:rsidP="007F4729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7F4729">
        <w:rPr>
          <w:sz w:val="24"/>
          <w:szCs w:val="24"/>
        </w:rPr>
        <w:t>Preocupación por el propio desarrollo.</w:t>
      </w:r>
    </w:p>
    <w:p w14:paraId="446F29C1" w14:textId="77777777" w:rsidR="007F4729" w:rsidRPr="007F4729" w:rsidRDefault="007F4729" w:rsidP="007F4729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7F4729">
        <w:rPr>
          <w:sz w:val="24"/>
          <w:szCs w:val="24"/>
        </w:rPr>
        <w:t>Actitud crítica respecto del propio desempeño.</w:t>
      </w:r>
    </w:p>
    <w:p w14:paraId="77A19B97" w14:textId="77777777" w:rsidR="009F4F15" w:rsidRPr="007F4729" w:rsidRDefault="009F4F15" w:rsidP="007F4729">
      <w:pPr>
        <w:pStyle w:val="Prrafodelista1"/>
        <w:spacing w:after="0" w:line="240" w:lineRule="auto"/>
        <w:jc w:val="both"/>
        <w:rPr>
          <w:rStyle w:val="Ninguno"/>
          <w:rFonts w:cs="Calibri"/>
          <w:b/>
          <w:bCs/>
          <w:sz w:val="24"/>
          <w:szCs w:val="24"/>
        </w:rPr>
      </w:pPr>
    </w:p>
    <w:p w14:paraId="0DDADED4" w14:textId="77777777" w:rsidR="009F4F15" w:rsidRDefault="009F4F15" w:rsidP="009F4F15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</w:rPr>
      </w:pPr>
    </w:p>
    <w:p w14:paraId="20A31EF1" w14:textId="77777777" w:rsidR="009F4F15" w:rsidRDefault="009F4F15" w:rsidP="009F4F15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</w:rPr>
      </w:pPr>
      <w:r w:rsidRPr="00A0372C">
        <w:rPr>
          <w:rStyle w:val="Ninguno"/>
          <w:rFonts w:cs="Calibri"/>
          <w:b/>
          <w:bCs/>
          <w:sz w:val="24"/>
          <w:szCs w:val="24"/>
          <w:u w:val="single"/>
          <w:lang w:val="es-AR"/>
        </w:rPr>
        <w:t>CONDICIONES PARA LA ACREDITACION DE LA MATERIA</w:t>
      </w:r>
      <w:r w:rsidRPr="00314CF9">
        <w:rPr>
          <w:rStyle w:val="Ninguno"/>
          <w:rFonts w:cs="Calibri"/>
          <w:b/>
          <w:bCs/>
          <w:sz w:val="24"/>
          <w:szCs w:val="24"/>
        </w:rPr>
        <w:t xml:space="preserve"> </w:t>
      </w:r>
    </w:p>
    <w:p w14:paraId="2CE6D8AC" w14:textId="77777777" w:rsidR="001E4947" w:rsidRDefault="001E4947" w:rsidP="009F4F15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</w:rPr>
      </w:pPr>
    </w:p>
    <w:p w14:paraId="2F12FF26" w14:textId="77777777" w:rsidR="001E4947" w:rsidRPr="001E4947" w:rsidRDefault="007F4729" w:rsidP="001E4947">
      <w:pPr>
        <w:pStyle w:val="Cuerpo"/>
        <w:numPr>
          <w:ilvl w:val="0"/>
          <w:numId w:val="18"/>
        </w:numPr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sz w:val="24"/>
          <w:szCs w:val="24"/>
        </w:rPr>
        <w:t>A</w:t>
      </w:r>
      <w:r w:rsidR="001E4947" w:rsidRPr="001E4947">
        <w:rPr>
          <w:sz w:val="24"/>
          <w:szCs w:val="24"/>
        </w:rPr>
        <w:t>probación de la cursada.</w:t>
      </w:r>
    </w:p>
    <w:p w14:paraId="06D32548" w14:textId="77777777" w:rsidR="001E4947" w:rsidRPr="001E4947" w:rsidRDefault="001E4947" w:rsidP="001E4947">
      <w:pPr>
        <w:pStyle w:val="Cuerpo"/>
        <w:numPr>
          <w:ilvl w:val="0"/>
          <w:numId w:val="18"/>
        </w:numPr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sz w:val="24"/>
          <w:szCs w:val="24"/>
        </w:rPr>
        <w:t>A</w:t>
      </w:r>
      <w:r w:rsidRPr="001E4947">
        <w:rPr>
          <w:sz w:val="24"/>
          <w:szCs w:val="24"/>
        </w:rPr>
        <w:t>probación del/las unidades curriculares determinadas como correlativas en los planes de estudio</w:t>
      </w:r>
    </w:p>
    <w:p w14:paraId="6D49F1C7" w14:textId="77777777" w:rsidR="001E4947" w:rsidRPr="007F4729" w:rsidRDefault="001E4947" w:rsidP="001E4947">
      <w:pPr>
        <w:pStyle w:val="Cuerpo"/>
        <w:numPr>
          <w:ilvl w:val="0"/>
          <w:numId w:val="18"/>
        </w:numPr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sz w:val="24"/>
          <w:szCs w:val="24"/>
        </w:rPr>
        <w:t>A</w:t>
      </w:r>
      <w:r w:rsidRPr="001E4947">
        <w:rPr>
          <w:sz w:val="24"/>
          <w:szCs w:val="24"/>
        </w:rPr>
        <w:t>probación de un examen final ante una comisión evaluadora presidida por el profesor de la unidad curricular e integrada como mínimo por un miembro más.</w:t>
      </w:r>
      <w:r w:rsidR="007F4729">
        <w:rPr>
          <w:sz w:val="24"/>
          <w:szCs w:val="24"/>
        </w:rPr>
        <w:t xml:space="preserve"> </w:t>
      </w:r>
      <w:r w:rsidRPr="001E4947">
        <w:rPr>
          <w:sz w:val="24"/>
          <w:szCs w:val="24"/>
        </w:rPr>
        <w:t xml:space="preserve"> Esta evaluación final será calificada por escala numérica de 1 a 10. La nota de aprobación será de 4 (cuatro) o más sin centésimos.</w:t>
      </w:r>
    </w:p>
    <w:p w14:paraId="48CD4917" w14:textId="77777777" w:rsidR="009F4F15" w:rsidRDefault="001E4947" w:rsidP="007F4729">
      <w:pPr>
        <w:pStyle w:val="Cuerpo"/>
        <w:numPr>
          <w:ilvl w:val="0"/>
          <w:numId w:val="18"/>
        </w:numPr>
        <w:spacing w:after="0" w:line="240" w:lineRule="auto"/>
        <w:rPr>
          <w:rStyle w:val="Ninguno"/>
          <w:rFonts w:cs="Calibri"/>
          <w:sz w:val="24"/>
          <w:szCs w:val="24"/>
        </w:rPr>
      </w:pPr>
      <w:r>
        <w:rPr>
          <w:rStyle w:val="Ninguno"/>
          <w:rFonts w:cs="Calibri"/>
          <w:sz w:val="24"/>
          <w:szCs w:val="24"/>
        </w:rPr>
        <w:t>El mismo se realizara bajo la forma de coloquio.</w:t>
      </w:r>
    </w:p>
    <w:p w14:paraId="0679E37B" w14:textId="77777777" w:rsidR="001E4947" w:rsidRDefault="001E4947" w:rsidP="009F4F15">
      <w:pPr>
        <w:pStyle w:val="Cuerpo"/>
        <w:spacing w:after="0" w:line="240" w:lineRule="auto"/>
        <w:rPr>
          <w:rStyle w:val="Ninguno"/>
          <w:rFonts w:cs="Calibri"/>
          <w:sz w:val="24"/>
          <w:szCs w:val="24"/>
        </w:rPr>
      </w:pPr>
    </w:p>
    <w:p w14:paraId="0D189D49" w14:textId="77777777" w:rsidR="001E4947" w:rsidRDefault="001E4947" w:rsidP="009F4F15">
      <w:pPr>
        <w:pStyle w:val="Cuerpo"/>
        <w:spacing w:after="0" w:line="240" w:lineRule="auto"/>
        <w:rPr>
          <w:rStyle w:val="Ninguno"/>
          <w:rFonts w:cs="Calibri"/>
          <w:sz w:val="24"/>
          <w:szCs w:val="24"/>
        </w:rPr>
      </w:pPr>
    </w:p>
    <w:p w14:paraId="0456A475" w14:textId="77777777" w:rsidR="0064648D" w:rsidRDefault="0064648D" w:rsidP="009F4F15">
      <w:pPr>
        <w:pStyle w:val="Cuerpo"/>
        <w:spacing w:after="0" w:line="240" w:lineRule="auto"/>
        <w:rPr>
          <w:rStyle w:val="Ninguno"/>
          <w:rFonts w:cs="Calibri"/>
          <w:sz w:val="24"/>
          <w:szCs w:val="24"/>
        </w:rPr>
      </w:pPr>
    </w:p>
    <w:p w14:paraId="0AEFD30E" w14:textId="77777777" w:rsidR="0064648D" w:rsidRPr="001D5828" w:rsidRDefault="0064648D" w:rsidP="0064648D">
      <w:pPr>
        <w:pStyle w:val="Textoindependiente"/>
        <w:rPr>
          <w:rFonts w:ascii="Calibri" w:hAnsi="Calibri" w:cs="Calibri"/>
          <w:b/>
          <w:sz w:val="22"/>
          <w:szCs w:val="22"/>
        </w:rPr>
      </w:pPr>
      <w:r w:rsidRPr="001D5828">
        <w:rPr>
          <w:rFonts w:ascii="Calibri" w:hAnsi="Calibri" w:cs="Calibri"/>
          <w:b/>
          <w:sz w:val="22"/>
          <w:szCs w:val="22"/>
        </w:rPr>
        <w:t>BIBLIOGRAFÍA GENERAL:</w:t>
      </w:r>
    </w:p>
    <w:p w14:paraId="2D807C8E" w14:textId="77777777" w:rsidR="0064648D" w:rsidRPr="001D5828" w:rsidRDefault="0064648D" w:rsidP="0064648D">
      <w:pPr>
        <w:pStyle w:val="Textoindependiente"/>
        <w:rPr>
          <w:rFonts w:ascii="Calibri" w:hAnsi="Calibri" w:cs="Calibri"/>
          <w:b/>
          <w:sz w:val="22"/>
          <w:szCs w:val="22"/>
        </w:rPr>
      </w:pPr>
    </w:p>
    <w:p w14:paraId="35371D77" w14:textId="77777777" w:rsidR="0064648D" w:rsidRPr="001D5828" w:rsidRDefault="0064648D" w:rsidP="0064648D">
      <w:pPr>
        <w:pStyle w:val="Textoindependiente"/>
        <w:rPr>
          <w:rFonts w:ascii="Calibri" w:hAnsi="Calibri" w:cs="Calibri"/>
          <w:sz w:val="22"/>
          <w:szCs w:val="22"/>
        </w:rPr>
      </w:pPr>
      <w:r w:rsidRPr="001D5828">
        <w:rPr>
          <w:rFonts w:ascii="Calibri" w:hAnsi="Calibri" w:cs="Calibri"/>
          <w:sz w:val="22"/>
          <w:szCs w:val="22"/>
        </w:rPr>
        <w:t xml:space="preserve">Adorno T., Horkheimer M.: </w:t>
      </w:r>
      <w:r w:rsidRPr="001D5828">
        <w:rPr>
          <w:rFonts w:ascii="Calibri" w:hAnsi="Calibri" w:cs="Calibri"/>
          <w:i/>
          <w:iCs/>
          <w:sz w:val="22"/>
          <w:szCs w:val="22"/>
        </w:rPr>
        <w:t>“</w:t>
      </w:r>
      <w:smartTag w:uri="urn:schemas-microsoft-com:office:smarttags" w:element="PersonName">
        <w:smartTagPr>
          <w:attr w:name="ProductID" w:val="la Sociedad"/>
        </w:smartTagPr>
        <w:r w:rsidRPr="001D5828">
          <w:rPr>
            <w:rFonts w:ascii="Calibri" w:hAnsi="Calibri" w:cs="Calibri"/>
            <w:i/>
            <w:iCs/>
            <w:sz w:val="22"/>
            <w:szCs w:val="22"/>
          </w:rPr>
          <w:t>La Sociedad</w:t>
        </w:r>
      </w:smartTag>
      <w:r w:rsidRPr="001D5828">
        <w:rPr>
          <w:rFonts w:ascii="Calibri" w:hAnsi="Calibri" w:cs="Calibri"/>
          <w:i/>
          <w:iCs/>
          <w:sz w:val="22"/>
          <w:szCs w:val="22"/>
        </w:rPr>
        <w:t>”,</w:t>
      </w:r>
      <w:r w:rsidRPr="001D5828">
        <w:rPr>
          <w:rFonts w:ascii="Calibri" w:hAnsi="Calibri" w:cs="Calibri"/>
          <w:sz w:val="22"/>
          <w:szCs w:val="22"/>
        </w:rPr>
        <w:t xml:space="preserve"> Bs. As. Proteo, 1969.</w:t>
      </w:r>
    </w:p>
    <w:p w14:paraId="1E723BD1" w14:textId="77777777" w:rsidR="0064648D" w:rsidRPr="001D5828" w:rsidRDefault="0064648D" w:rsidP="0064648D">
      <w:pPr>
        <w:rPr>
          <w:rFonts w:ascii="Calibri" w:hAnsi="Calibri" w:cs="Calibri"/>
          <w:sz w:val="22"/>
          <w:szCs w:val="22"/>
        </w:rPr>
      </w:pPr>
      <w:r w:rsidRPr="001D5828">
        <w:rPr>
          <w:rFonts w:ascii="Calibri" w:hAnsi="Calibri" w:cs="Calibri"/>
          <w:sz w:val="22"/>
          <w:szCs w:val="22"/>
        </w:rPr>
        <w:t>Berger, P y Luckman, T. “</w:t>
      </w:r>
      <w:r w:rsidRPr="001D5828">
        <w:rPr>
          <w:rFonts w:ascii="Calibri" w:hAnsi="Calibri" w:cs="Calibri"/>
          <w:i/>
          <w:sz w:val="22"/>
          <w:szCs w:val="22"/>
        </w:rPr>
        <w:t>La construcción social de la realidad</w:t>
      </w:r>
      <w:r w:rsidRPr="001D5828">
        <w:rPr>
          <w:rFonts w:ascii="Calibri" w:hAnsi="Calibri" w:cs="Calibri"/>
          <w:sz w:val="22"/>
          <w:szCs w:val="22"/>
        </w:rPr>
        <w:t>” Ed. Amorrortu. 1989.</w:t>
      </w:r>
    </w:p>
    <w:p w14:paraId="1F6D95BF" w14:textId="77777777" w:rsidR="0064648D" w:rsidRPr="001D5828" w:rsidRDefault="0064648D" w:rsidP="0064648D">
      <w:pPr>
        <w:pStyle w:val="Textoindependiente"/>
        <w:rPr>
          <w:rFonts w:ascii="Calibri" w:hAnsi="Calibri" w:cs="Calibri"/>
          <w:bCs/>
          <w:i/>
          <w:iCs/>
          <w:sz w:val="22"/>
          <w:szCs w:val="22"/>
        </w:rPr>
      </w:pPr>
      <w:r w:rsidRPr="001D5828">
        <w:rPr>
          <w:rFonts w:ascii="Calibri" w:hAnsi="Calibri" w:cs="Calibri"/>
          <w:sz w:val="22"/>
          <w:szCs w:val="22"/>
        </w:rPr>
        <w:t>Bobbio, N. y Bovero, M.: “</w:t>
      </w:r>
      <w:r w:rsidRPr="001D5828">
        <w:rPr>
          <w:rFonts w:ascii="Calibri" w:hAnsi="Calibri" w:cs="Calibri"/>
          <w:bCs/>
          <w:i/>
          <w:iCs/>
          <w:sz w:val="22"/>
          <w:szCs w:val="22"/>
        </w:rPr>
        <w:t>Sociedad y estado en la filosofía moderna”,</w:t>
      </w:r>
    </w:p>
    <w:p w14:paraId="4A168B8A" w14:textId="77777777" w:rsidR="0064648D" w:rsidRPr="001D5828" w:rsidRDefault="0064648D" w:rsidP="0064648D">
      <w:pPr>
        <w:rPr>
          <w:rFonts w:ascii="Calibri" w:hAnsi="Calibri" w:cs="Calibri"/>
          <w:sz w:val="22"/>
          <w:szCs w:val="22"/>
        </w:rPr>
      </w:pPr>
      <w:r w:rsidRPr="001D5828">
        <w:rPr>
          <w:rFonts w:ascii="Calibri" w:hAnsi="Calibri" w:cs="Calibri"/>
          <w:sz w:val="22"/>
          <w:szCs w:val="22"/>
        </w:rPr>
        <w:t xml:space="preserve">Bourdieu, P. </w:t>
      </w:r>
      <w:r w:rsidRPr="001D5828">
        <w:rPr>
          <w:rFonts w:ascii="Calibri" w:hAnsi="Calibri" w:cs="Calibri"/>
          <w:i/>
          <w:sz w:val="22"/>
          <w:szCs w:val="22"/>
        </w:rPr>
        <w:t>“Capital cultural, Escuela espacio Social</w:t>
      </w:r>
      <w:r w:rsidRPr="001D5828">
        <w:rPr>
          <w:rFonts w:ascii="Calibri" w:hAnsi="Calibri" w:cs="Calibri"/>
          <w:sz w:val="22"/>
          <w:szCs w:val="22"/>
        </w:rPr>
        <w:t>” Ed. Siglo XXI. 1997.</w:t>
      </w:r>
    </w:p>
    <w:p w14:paraId="5DF40E17" w14:textId="77777777" w:rsidR="0064648D" w:rsidRPr="001D5828" w:rsidRDefault="0064648D" w:rsidP="0064648D">
      <w:pPr>
        <w:rPr>
          <w:rFonts w:ascii="Calibri" w:hAnsi="Calibri" w:cs="Calibri"/>
          <w:sz w:val="22"/>
          <w:szCs w:val="22"/>
        </w:rPr>
      </w:pPr>
      <w:r w:rsidRPr="001D5828">
        <w:rPr>
          <w:rFonts w:ascii="Calibri" w:hAnsi="Calibri" w:cs="Calibri"/>
          <w:sz w:val="22"/>
          <w:szCs w:val="22"/>
        </w:rPr>
        <w:t xml:space="preserve">Casullo, N. </w:t>
      </w:r>
      <w:r w:rsidRPr="001D5828">
        <w:rPr>
          <w:rFonts w:ascii="Calibri" w:hAnsi="Calibri" w:cs="Calibri"/>
          <w:i/>
          <w:sz w:val="22"/>
          <w:szCs w:val="22"/>
        </w:rPr>
        <w:t xml:space="preserve">“Itinerarios de </w:t>
      </w:r>
      <w:smartTag w:uri="urn:schemas-microsoft-com:office:smarttags" w:element="PersonName">
        <w:smartTagPr>
          <w:attr w:name="ProductID" w:val="LA MODERNIDAD"/>
        </w:smartTagPr>
        <w:r w:rsidRPr="001D5828">
          <w:rPr>
            <w:rFonts w:ascii="Calibri" w:hAnsi="Calibri" w:cs="Calibri"/>
            <w:i/>
            <w:sz w:val="22"/>
            <w:szCs w:val="22"/>
          </w:rPr>
          <w:t>la Modernidad</w:t>
        </w:r>
      </w:smartTag>
      <w:r w:rsidRPr="001D5828">
        <w:rPr>
          <w:rFonts w:ascii="Calibri" w:hAnsi="Calibri" w:cs="Calibri"/>
          <w:sz w:val="22"/>
          <w:szCs w:val="22"/>
        </w:rPr>
        <w:t>” Eudeba, 1999</w:t>
      </w:r>
    </w:p>
    <w:p w14:paraId="76CD63D7" w14:textId="77777777" w:rsidR="0064648D" w:rsidRPr="001D5828" w:rsidRDefault="0064648D" w:rsidP="0064648D">
      <w:pPr>
        <w:rPr>
          <w:rFonts w:ascii="Calibri" w:hAnsi="Calibri" w:cs="Calibri"/>
          <w:sz w:val="22"/>
          <w:szCs w:val="22"/>
        </w:rPr>
      </w:pPr>
      <w:proofErr w:type="spellStart"/>
      <w:r w:rsidRPr="001D5828">
        <w:rPr>
          <w:rFonts w:ascii="Calibri" w:hAnsi="Calibri" w:cs="Calibri"/>
          <w:sz w:val="22"/>
          <w:szCs w:val="22"/>
        </w:rPr>
        <w:t>Corcuff</w:t>
      </w:r>
      <w:proofErr w:type="spellEnd"/>
      <w:r w:rsidRPr="001D5828">
        <w:rPr>
          <w:rFonts w:ascii="Calibri" w:hAnsi="Calibri" w:cs="Calibri"/>
          <w:sz w:val="22"/>
          <w:szCs w:val="22"/>
        </w:rPr>
        <w:t>, P. “Las nuevas Sociologías” Ed siglo XXI 2013.</w:t>
      </w:r>
    </w:p>
    <w:p w14:paraId="407C26FE" w14:textId="77777777" w:rsidR="0064648D" w:rsidRPr="001D5828" w:rsidRDefault="0064648D" w:rsidP="0064648D">
      <w:pPr>
        <w:rPr>
          <w:rFonts w:ascii="Calibri" w:hAnsi="Calibri" w:cs="Calibri"/>
          <w:sz w:val="22"/>
          <w:szCs w:val="22"/>
        </w:rPr>
      </w:pPr>
      <w:r w:rsidRPr="001D5828">
        <w:rPr>
          <w:rFonts w:ascii="Calibri" w:hAnsi="Calibri" w:cs="Calibri"/>
          <w:color w:val="333333"/>
          <w:sz w:val="22"/>
          <w:szCs w:val="22"/>
        </w:rPr>
        <w:t xml:space="preserve">Easton, D. “Enfoque sobre Teoría Política” Ed. Amorrortu, Buenos Aires, 1973 </w:t>
      </w:r>
    </w:p>
    <w:p w14:paraId="75F0A9B9" w14:textId="77777777" w:rsidR="0064648D" w:rsidRDefault="0064648D" w:rsidP="0064648D">
      <w:pPr>
        <w:rPr>
          <w:rFonts w:ascii="Calibri" w:hAnsi="Calibri" w:cs="Calibri"/>
          <w:sz w:val="22"/>
          <w:szCs w:val="22"/>
        </w:rPr>
      </w:pPr>
      <w:r w:rsidRPr="001D5828">
        <w:rPr>
          <w:rFonts w:ascii="Calibri" w:hAnsi="Calibri" w:cs="Calibri"/>
          <w:sz w:val="22"/>
          <w:szCs w:val="22"/>
        </w:rPr>
        <w:t>Elías, N. “</w:t>
      </w:r>
      <w:r w:rsidRPr="001D5828">
        <w:rPr>
          <w:rFonts w:ascii="Calibri" w:hAnsi="Calibri" w:cs="Calibri"/>
          <w:i/>
          <w:sz w:val="22"/>
          <w:szCs w:val="22"/>
        </w:rPr>
        <w:t xml:space="preserve">El Proceso de </w:t>
      </w:r>
      <w:smartTag w:uri="urn:schemas-microsoft-com:office:smarttags" w:element="PersonName">
        <w:smartTagPr>
          <w:attr w:name="ProductID" w:val="la Civilizaci￳n"/>
        </w:smartTagPr>
        <w:r w:rsidRPr="001D5828">
          <w:rPr>
            <w:rFonts w:ascii="Calibri" w:hAnsi="Calibri" w:cs="Calibri"/>
            <w:i/>
            <w:sz w:val="22"/>
            <w:szCs w:val="22"/>
          </w:rPr>
          <w:t>la Civilización</w:t>
        </w:r>
      </w:smartTag>
      <w:r w:rsidRPr="001D5828">
        <w:rPr>
          <w:rFonts w:ascii="Calibri" w:hAnsi="Calibri" w:cs="Calibri"/>
          <w:sz w:val="22"/>
          <w:szCs w:val="22"/>
        </w:rPr>
        <w:t>”  Fondo de Cultura Económica. Madrid 1987</w:t>
      </w:r>
    </w:p>
    <w:p w14:paraId="2CAC1B0A" w14:textId="77777777" w:rsidR="0064648D" w:rsidRPr="001D5828" w:rsidRDefault="0064648D" w:rsidP="0064648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Elías Norbert. “Sociología fundamental”</w:t>
      </w:r>
    </w:p>
    <w:p w14:paraId="619619C9" w14:textId="77777777" w:rsidR="0064648D" w:rsidRPr="001D5828" w:rsidRDefault="0064648D" w:rsidP="0064648D">
      <w:pPr>
        <w:pStyle w:val="Textoindependiente"/>
        <w:rPr>
          <w:rFonts w:ascii="Calibri" w:hAnsi="Calibri" w:cs="Calibri"/>
          <w:i/>
          <w:iCs/>
          <w:sz w:val="22"/>
          <w:szCs w:val="22"/>
        </w:rPr>
      </w:pPr>
      <w:r w:rsidRPr="001D5828">
        <w:rPr>
          <w:rFonts w:ascii="Calibri" w:hAnsi="Calibri" w:cs="Calibri"/>
          <w:sz w:val="22"/>
          <w:szCs w:val="22"/>
        </w:rPr>
        <w:t>Foucault, M.: “</w:t>
      </w:r>
      <w:r w:rsidRPr="001D5828">
        <w:rPr>
          <w:rFonts w:ascii="Calibri" w:hAnsi="Calibri" w:cs="Calibri"/>
          <w:bCs/>
          <w:i/>
          <w:iCs/>
          <w:sz w:val="22"/>
          <w:szCs w:val="22"/>
        </w:rPr>
        <w:t>Vigilar y Castigar”</w:t>
      </w:r>
      <w:r w:rsidRPr="001D5828">
        <w:rPr>
          <w:rFonts w:ascii="Calibri" w:hAnsi="Calibri" w:cs="Calibri"/>
          <w:i/>
          <w:iCs/>
          <w:sz w:val="22"/>
          <w:szCs w:val="22"/>
        </w:rPr>
        <w:t>. Arg. Siglo veintiuno, 1989.</w:t>
      </w:r>
    </w:p>
    <w:p w14:paraId="566814FA" w14:textId="77777777" w:rsidR="0064648D" w:rsidRPr="001D5828" w:rsidRDefault="0064648D" w:rsidP="0064648D">
      <w:pPr>
        <w:pStyle w:val="Textoindependiente"/>
        <w:rPr>
          <w:rFonts w:ascii="Calibri" w:hAnsi="Calibri" w:cs="Calibri"/>
          <w:i/>
          <w:iCs/>
          <w:sz w:val="22"/>
          <w:szCs w:val="22"/>
        </w:rPr>
      </w:pPr>
      <w:r w:rsidRPr="001D5828">
        <w:rPr>
          <w:rFonts w:ascii="Calibri" w:hAnsi="Calibri" w:cs="Calibri"/>
          <w:sz w:val="22"/>
          <w:szCs w:val="22"/>
        </w:rPr>
        <w:t>Harvey, D.: “</w:t>
      </w:r>
      <w:r w:rsidRPr="001D5828">
        <w:rPr>
          <w:rFonts w:ascii="Calibri" w:hAnsi="Calibri" w:cs="Calibri"/>
          <w:bCs/>
          <w:i/>
          <w:iCs/>
          <w:sz w:val="22"/>
          <w:szCs w:val="22"/>
        </w:rPr>
        <w:t>La condición de la posmodernidad”</w:t>
      </w:r>
      <w:r w:rsidRPr="001D5828">
        <w:rPr>
          <w:rFonts w:ascii="Calibri" w:hAnsi="Calibri" w:cs="Calibri"/>
          <w:i/>
          <w:iCs/>
          <w:sz w:val="22"/>
          <w:szCs w:val="22"/>
        </w:rPr>
        <w:t>.</w:t>
      </w:r>
      <w:proofErr w:type="spellStart"/>
      <w:r w:rsidRPr="001D5828">
        <w:rPr>
          <w:rFonts w:ascii="Calibri" w:hAnsi="Calibri" w:cs="Calibri"/>
          <w:i/>
          <w:iCs/>
          <w:sz w:val="22"/>
          <w:szCs w:val="22"/>
        </w:rPr>
        <w:t>Bs.As</w:t>
      </w:r>
      <w:proofErr w:type="spellEnd"/>
      <w:r w:rsidRPr="001D5828">
        <w:rPr>
          <w:rFonts w:ascii="Calibri" w:hAnsi="Calibri" w:cs="Calibri"/>
          <w:i/>
          <w:iCs/>
          <w:sz w:val="22"/>
          <w:szCs w:val="22"/>
        </w:rPr>
        <w:t>. Amorrortu.1988</w:t>
      </w:r>
    </w:p>
    <w:p w14:paraId="71F9964E" w14:textId="77777777" w:rsidR="0064648D" w:rsidRPr="001D5828" w:rsidRDefault="0064648D" w:rsidP="0064648D">
      <w:pPr>
        <w:pStyle w:val="Textoindependiente"/>
        <w:rPr>
          <w:rFonts w:ascii="Calibri" w:hAnsi="Calibri" w:cs="Calibri"/>
          <w:i/>
          <w:iCs/>
          <w:sz w:val="22"/>
          <w:szCs w:val="22"/>
        </w:rPr>
      </w:pPr>
      <w:proofErr w:type="spellStart"/>
      <w:r w:rsidRPr="001D5828">
        <w:rPr>
          <w:rFonts w:ascii="Calibri" w:hAnsi="Calibri" w:cs="Calibri"/>
          <w:sz w:val="22"/>
          <w:szCs w:val="22"/>
        </w:rPr>
        <w:t>Hobsawm</w:t>
      </w:r>
      <w:proofErr w:type="spellEnd"/>
      <w:r w:rsidRPr="001D5828">
        <w:rPr>
          <w:rFonts w:ascii="Calibri" w:hAnsi="Calibri" w:cs="Calibri"/>
          <w:sz w:val="22"/>
          <w:szCs w:val="22"/>
        </w:rPr>
        <w:t>, E.: “</w:t>
      </w:r>
      <w:r w:rsidRPr="001D5828">
        <w:rPr>
          <w:rFonts w:ascii="Calibri" w:hAnsi="Calibri" w:cs="Calibri"/>
          <w:bCs/>
          <w:i/>
          <w:iCs/>
          <w:sz w:val="22"/>
          <w:szCs w:val="22"/>
        </w:rPr>
        <w:t xml:space="preserve">Las revoluciones </w:t>
      </w:r>
      <w:proofErr w:type="spellStart"/>
      <w:r w:rsidRPr="001D5828">
        <w:rPr>
          <w:rFonts w:ascii="Calibri" w:hAnsi="Calibri" w:cs="Calibri"/>
          <w:bCs/>
          <w:i/>
          <w:iCs/>
          <w:sz w:val="22"/>
          <w:szCs w:val="22"/>
        </w:rPr>
        <w:t>burguesas”</w:t>
      </w:r>
      <w:r w:rsidRPr="001D5828">
        <w:rPr>
          <w:rFonts w:ascii="Calibri" w:hAnsi="Calibri" w:cs="Calibri"/>
          <w:i/>
          <w:iCs/>
          <w:sz w:val="22"/>
          <w:szCs w:val="22"/>
        </w:rPr>
        <w:t>.Barcelona</w:t>
      </w:r>
      <w:proofErr w:type="spellEnd"/>
      <w:r w:rsidRPr="001D5828">
        <w:rPr>
          <w:rFonts w:ascii="Calibri" w:hAnsi="Calibri" w:cs="Calibri"/>
          <w:i/>
          <w:iCs/>
          <w:sz w:val="22"/>
          <w:szCs w:val="22"/>
        </w:rPr>
        <w:t>, Guadarrama, 1964.</w:t>
      </w:r>
    </w:p>
    <w:p w14:paraId="0F082639" w14:textId="77777777" w:rsidR="0064648D" w:rsidRPr="001D5828" w:rsidRDefault="0064648D" w:rsidP="0064648D">
      <w:pPr>
        <w:rPr>
          <w:rFonts w:ascii="Calibri" w:hAnsi="Calibri" w:cs="Calibri"/>
          <w:i/>
          <w:iCs/>
          <w:sz w:val="22"/>
          <w:szCs w:val="22"/>
        </w:rPr>
      </w:pPr>
      <w:r w:rsidRPr="001D5828">
        <w:rPr>
          <w:rFonts w:ascii="Calibri" w:hAnsi="Calibri" w:cs="Calibri"/>
          <w:sz w:val="22"/>
          <w:szCs w:val="22"/>
        </w:rPr>
        <w:t>Jameson, F. “El giro cultural” Ed. Manantial. 2002.</w:t>
      </w:r>
    </w:p>
    <w:p w14:paraId="46AF2429" w14:textId="77777777" w:rsidR="0064648D" w:rsidRPr="001D5828" w:rsidRDefault="0064648D" w:rsidP="0064648D">
      <w:pPr>
        <w:pStyle w:val="Textoindependient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Marcuse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H.</w:t>
      </w:r>
      <w:r w:rsidRPr="001D5828">
        <w:rPr>
          <w:rFonts w:ascii="Calibri" w:hAnsi="Calibri" w:cs="Calibri"/>
          <w:sz w:val="22"/>
          <w:szCs w:val="22"/>
        </w:rPr>
        <w:t>:“</w:t>
      </w:r>
      <w:proofErr w:type="gramEnd"/>
      <w:r w:rsidRPr="001D5828">
        <w:rPr>
          <w:rFonts w:ascii="Calibri" w:hAnsi="Calibri" w:cs="Calibri"/>
          <w:sz w:val="22"/>
          <w:szCs w:val="22"/>
        </w:rPr>
        <w:t>Razón</w:t>
      </w:r>
      <w:proofErr w:type="spellEnd"/>
      <w:r w:rsidRPr="001D5828">
        <w:rPr>
          <w:rFonts w:ascii="Calibri" w:hAnsi="Calibri" w:cs="Calibri"/>
          <w:bCs/>
          <w:i/>
          <w:iCs/>
          <w:sz w:val="22"/>
          <w:szCs w:val="22"/>
        </w:rPr>
        <w:t xml:space="preserve"> y Revolución”, Barcelona, Altaya,1994.</w:t>
      </w:r>
    </w:p>
    <w:p w14:paraId="480B0F5D" w14:textId="77777777" w:rsidR="0064648D" w:rsidRPr="001D5828" w:rsidRDefault="0064648D" w:rsidP="0064648D">
      <w:pPr>
        <w:jc w:val="both"/>
        <w:rPr>
          <w:rFonts w:ascii="Calibri" w:hAnsi="Calibri" w:cs="Calibri"/>
          <w:sz w:val="22"/>
          <w:szCs w:val="22"/>
        </w:rPr>
      </w:pPr>
      <w:r w:rsidRPr="001D5828">
        <w:rPr>
          <w:rFonts w:ascii="Calibri" w:hAnsi="Calibri" w:cs="Calibri"/>
          <w:sz w:val="22"/>
          <w:szCs w:val="22"/>
        </w:rPr>
        <w:t xml:space="preserve">Margulis, M. </w:t>
      </w:r>
      <w:r w:rsidRPr="001D5828">
        <w:rPr>
          <w:rFonts w:ascii="Calibri" w:hAnsi="Calibri" w:cs="Calibri"/>
          <w:i/>
          <w:sz w:val="22"/>
          <w:szCs w:val="22"/>
        </w:rPr>
        <w:t xml:space="preserve">“Sociología de </w:t>
      </w:r>
      <w:smartTag w:uri="urn:schemas-microsoft-com:office:smarttags" w:element="PersonName">
        <w:smartTagPr>
          <w:attr w:name="ProductID" w:val="la Cultura"/>
        </w:smartTagPr>
        <w:r w:rsidRPr="001D5828">
          <w:rPr>
            <w:rFonts w:ascii="Calibri" w:hAnsi="Calibri" w:cs="Calibri"/>
            <w:i/>
            <w:sz w:val="22"/>
            <w:szCs w:val="22"/>
          </w:rPr>
          <w:t>la Cultura</w:t>
        </w:r>
      </w:smartTag>
      <w:r w:rsidRPr="001D5828">
        <w:rPr>
          <w:rFonts w:ascii="Calibri" w:hAnsi="Calibri" w:cs="Calibri"/>
          <w:sz w:val="22"/>
          <w:szCs w:val="22"/>
        </w:rPr>
        <w:t>” Biblos, 2009</w:t>
      </w:r>
    </w:p>
    <w:p w14:paraId="6B592DC9" w14:textId="77777777" w:rsidR="0064648D" w:rsidRPr="001D5828" w:rsidRDefault="0064648D" w:rsidP="0064648D">
      <w:pPr>
        <w:jc w:val="both"/>
        <w:rPr>
          <w:rFonts w:ascii="Calibri" w:hAnsi="Calibri" w:cs="Calibri"/>
          <w:sz w:val="22"/>
          <w:szCs w:val="22"/>
        </w:rPr>
      </w:pPr>
      <w:r w:rsidRPr="001D5828">
        <w:rPr>
          <w:rFonts w:ascii="Calibri" w:hAnsi="Calibri" w:cs="Calibri"/>
          <w:color w:val="333333"/>
          <w:sz w:val="22"/>
          <w:szCs w:val="22"/>
        </w:rPr>
        <w:t>Miliband, Ralph "</w:t>
      </w:r>
      <w:r w:rsidRPr="001D5828">
        <w:rPr>
          <w:rFonts w:ascii="Calibri" w:hAnsi="Calibri" w:cs="Calibri"/>
          <w:i/>
          <w:color w:val="333333"/>
          <w:sz w:val="22"/>
          <w:szCs w:val="22"/>
        </w:rPr>
        <w:t xml:space="preserve">El Estado en </w:t>
      </w:r>
      <w:smartTag w:uri="urn:schemas-microsoft-com:office:smarttags" w:element="PersonName">
        <w:smartTagPr>
          <w:attr w:name="ProductID" w:val="la Sociedad Capitalista"/>
        </w:smartTagPr>
        <w:r w:rsidRPr="001D5828">
          <w:rPr>
            <w:rFonts w:ascii="Calibri" w:hAnsi="Calibri" w:cs="Calibri"/>
            <w:i/>
            <w:color w:val="333333"/>
            <w:sz w:val="22"/>
            <w:szCs w:val="22"/>
          </w:rPr>
          <w:t>la Sociedad Capitalista</w:t>
        </w:r>
      </w:smartTag>
      <w:r w:rsidRPr="001D5828">
        <w:rPr>
          <w:rFonts w:ascii="Calibri" w:hAnsi="Calibri" w:cs="Calibri"/>
          <w:color w:val="333333"/>
          <w:sz w:val="22"/>
          <w:szCs w:val="22"/>
        </w:rPr>
        <w:t>" Siglo XXI, México, 1976</w:t>
      </w:r>
    </w:p>
    <w:p w14:paraId="573E7167" w14:textId="77777777" w:rsidR="0064648D" w:rsidRPr="001D5828" w:rsidRDefault="0064648D" w:rsidP="0064648D">
      <w:pPr>
        <w:rPr>
          <w:rFonts w:ascii="Calibri" w:hAnsi="Calibri" w:cs="Calibri"/>
          <w:color w:val="FF0000"/>
          <w:sz w:val="22"/>
          <w:szCs w:val="22"/>
        </w:rPr>
      </w:pPr>
      <w:proofErr w:type="spellStart"/>
      <w:r w:rsidRPr="001D5828">
        <w:rPr>
          <w:rFonts w:ascii="Calibri" w:hAnsi="Calibri" w:cs="Calibri"/>
          <w:sz w:val="22"/>
          <w:szCs w:val="22"/>
        </w:rPr>
        <w:t>Schvarzer</w:t>
      </w:r>
      <w:proofErr w:type="spellEnd"/>
      <w:r w:rsidRPr="001D5828">
        <w:rPr>
          <w:rFonts w:ascii="Calibri" w:hAnsi="Calibri" w:cs="Calibri"/>
          <w:sz w:val="22"/>
          <w:szCs w:val="22"/>
        </w:rPr>
        <w:t>, J. “</w:t>
      </w:r>
      <w:r w:rsidRPr="001D5828">
        <w:rPr>
          <w:rFonts w:ascii="Calibri" w:hAnsi="Calibri" w:cs="Calibri"/>
          <w:i/>
          <w:sz w:val="22"/>
          <w:szCs w:val="22"/>
        </w:rPr>
        <w:t>Un modelo sin retorno</w:t>
      </w:r>
      <w:r w:rsidRPr="001D5828">
        <w:rPr>
          <w:rFonts w:ascii="Calibri" w:hAnsi="Calibri" w:cs="Calibri"/>
          <w:sz w:val="22"/>
          <w:szCs w:val="22"/>
        </w:rPr>
        <w:t>” CISEA. 1990.</w:t>
      </w:r>
    </w:p>
    <w:p w14:paraId="11916027" w14:textId="77777777" w:rsidR="0064648D" w:rsidRPr="001D5828" w:rsidRDefault="0064648D" w:rsidP="0064648D">
      <w:pPr>
        <w:jc w:val="both"/>
        <w:rPr>
          <w:rFonts w:ascii="Calibri" w:hAnsi="Calibri" w:cs="Calibri"/>
          <w:sz w:val="22"/>
          <w:szCs w:val="22"/>
        </w:rPr>
      </w:pPr>
      <w:r w:rsidRPr="001D5828">
        <w:rPr>
          <w:rFonts w:ascii="Calibri" w:hAnsi="Calibri" w:cs="Calibri"/>
          <w:sz w:val="22"/>
          <w:szCs w:val="22"/>
        </w:rPr>
        <w:t>Terán, O. “</w:t>
      </w:r>
      <w:proofErr w:type="spellStart"/>
      <w:r w:rsidRPr="001D5828">
        <w:rPr>
          <w:rFonts w:ascii="Calibri" w:hAnsi="Calibri" w:cs="Calibri"/>
          <w:i/>
          <w:sz w:val="22"/>
          <w:szCs w:val="22"/>
        </w:rPr>
        <w:t>America</w:t>
      </w:r>
      <w:proofErr w:type="spellEnd"/>
      <w:r w:rsidRPr="001D5828">
        <w:rPr>
          <w:rFonts w:ascii="Calibri" w:hAnsi="Calibri" w:cs="Calibri"/>
          <w:i/>
          <w:sz w:val="22"/>
          <w:szCs w:val="22"/>
        </w:rPr>
        <w:t xml:space="preserve"> Latina- Positivismo y Nación</w:t>
      </w:r>
      <w:r w:rsidRPr="001D5828">
        <w:rPr>
          <w:rFonts w:ascii="Calibri" w:hAnsi="Calibri" w:cs="Calibri"/>
          <w:sz w:val="22"/>
          <w:szCs w:val="22"/>
        </w:rPr>
        <w:t>” Ed. Katún 1983</w:t>
      </w:r>
    </w:p>
    <w:p w14:paraId="11226295" w14:textId="77777777" w:rsidR="0064648D" w:rsidRPr="001D5828" w:rsidRDefault="0064648D" w:rsidP="0064648D">
      <w:pPr>
        <w:jc w:val="both"/>
        <w:rPr>
          <w:rFonts w:ascii="Calibri" w:hAnsi="Calibri" w:cs="Calibri"/>
          <w:sz w:val="22"/>
          <w:szCs w:val="22"/>
        </w:rPr>
      </w:pPr>
      <w:r w:rsidRPr="001D5828">
        <w:rPr>
          <w:rFonts w:ascii="Calibri" w:hAnsi="Calibri" w:cs="Calibri"/>
          <w:color w:val="333333"/>
          <w:sz w:val="22"/>
          <w:szCs w:val="22"/>
        </w:rPr>
        <w:t>Weber, Max “</w:t>
      </w:r>
      <w:r w:rsidRPr="001D5828">
        <w:rPr>
          <w:rFonts w:ascii="Calibri" w:hAnsi="Calibri" w:cs="Calibri"/>
          <w:i/>
          <w:color w:val="333333"/>
          <w:sz w:val="22"/>
          <w:szCs w:val="22"/>
        </w:rPr>
        <w:t>El político y el científico</w:t>
      </w:r>
      <w:r w:rsidRPr="001D5828">
        <w:rPr>
          <w:rFonts w:ascii="Calibri" w:hAnsi="Calibri" w:cs="Calibri"/>
          <w:color w:val="333333"/>
          <w:sz w:val="22"/>
          <w:szCs w:val="22"/>
        </w:rPr>
        <w:t>”. La política como vocación. Ed. Alianza, Madrid, 1984</w:t>
      </w:r>
      <w:r w:rsidRPr="001D5828">
        <w:rPr>
          <w:rFonts w:ascii="Calibri" w:hAnsi="Calibri" w:cs="Calibri"/>
          <w:color w:val="333333"/>
          <w:sz w:val="22"/>
          <w:szCs w:val="22"/>
        </w:rPr>
        <w:br/>
        <w:t>Weber, Max “</w:t>
      </w:r>
      <w:r w:rsidRPr="001D5828">
        <w:rPr>
          <w:rFonts w:ascii="Calibri" w:hAnsi="Calibri" w:cs="Calibri"/>
          <w:i/>
          <w:color w:val="333333"/>
          <w:sz w:val="22"/>
          <w:szCs w:val="22"/>
        </w:rPr>
        <w:t>Economía y Sociedad</w:t>
      </w:r>
      <w:r w:rsidRPr="001D5828">
        <w:rPr>
          <w:rFonts w:ascii="Calibri" w:hAnsi="Calibri" w:cs="Calibri"/>
          <w:color w:val="333333"/>
          <w:sz w:val="22"/>
          <w:szCs w:val="22"/>
        </w:rPr>
        <w:t>” F.C.E., México, 1969.</w:t>
      </w:r>
      <w:r w:rsidRPr="001D5828">
        <w:rPr>
          <w:rFonts w:ascii="Calibri" w:hAnsi="Calibri" w:cs="Calibri"/>
          <w:sz w:val="22"/>
          <w:szCs w:val="22"/>
        </w:rPr>
        <w:tab/>
      </w:r>
    </w:p>
    <w:p w14:paraId="6F2C9A42" w14:textId="77777777" w:rsidR="0064648D" w:rsidRPr="001D5828" w:rsidRDefault="0064648D" w:rsidP="0064648D">
      <w:pPr>
        <w:rPr>
          <w:rFonts w:ascii="Calibri" w:hAnsi="Calibri" w:cs="Calibri"/>
          <w:sz w:val="22"/>
          <w:szCs w:val="22"/>
        </w:rPr>
      </w:pPr>
    </w:p>
    <w:p w14:paraId="1D26D5A8" w14:textId="77777777" w:rsidR="0064648D" w:rsidRPr="00314CF9" w:rsidRDefault="0064648D" w:rsidP="009F4F15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</w:rPr>
      </w:pPr>
    </w:p>
    <w:p w14:paraId="75DF5549" w14:textId="77777777" w:rsidR="009F4F15" w:rsidRPr="00314CF9" w:rsidRDefault="009F4F15" w:rsidP="009F4F15">
      <w:pPr>
        <w:pStyle w:val="Cuerpo"/>
        <w:spacing w:after="0" w:line="240" w:lineRule="auto"/>
        <w:rPr>
          <w:rFonts w:cs="Calibri"/>
          <w:sz w:val="24"/>
          <w:szCs w:val="24"/>
        </w:rPr>
      </w:pPr>
    </w:p>
    <w:p w14:paraId="13D7C7C2" w14:textId="77777777" w:rsidR="0064648D" w:rsidRPr="00F8665E" w:rsidRDefault="0064648D" w:rsidP="0064648D">
      <w:pPr>
        <w:rPr>
          <w:rFonts w:ascii="Calibri" w:hAnsi="Calibri"/>
          <w:sz w:val="22"/>
          <w:szCs w:val="22"/>
        </w:rPr>
      </w:pPr>
      <w:r w:rsidRPr="00F8665E">
        <w:rPr>
          <w:rFonts w:ascii="Calibri" w:hAnsi="Calibri"/>
          <w:sz w:val="22"/>
          <w:szCs w:val="22"/>
        </w:rPr>
        <w:t>Recomendación de filmes:</w:t>
      </w:r>
    </w:p>
    <w:p w14:paraId="5817293A" w14:textId="77777777" w:rsidR="0064648D" w:rsidRPr="00F8665E" w:rsidRDefault="0064648D" w:rsidP="0064648D">
      <w:pPr>
        <w:pStyle w:val="Prrafodelista"/>
        <w:ind w:left="761"/>
      </w:pPr>
    </w:p>
    <w:p w14:paraId="0B95886A" w14:textId="77777777" w:rsidR="0064648D" w:rsidRPr="00F8665E" w:rsidRDefault="0064648D" w:rsidP="0064648D">
      <w:pPr>
        <w:pStyle w:val="Prrafodelista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</w:pPr>
      <w:r w:rsidRPr="00F8665E">
        <w:t xml:space="preserve"> “Danton”,  A. </w:t>
      </w:r>
      <w:proofErr w:type="spellStart"/>
      <w:r w:rsidRPr="00F8665E">
        <w:t>Wajda</w:t>
      </w:r>
      <w:proofErr w:type="spellEnd"/>
      <w:r w:rsidRPr="00F8665E">
        <w:t>.</w:t>
      </w:r>
    </w:p>
    <w:p w14:paraId="029F0508" w14:textId="77777777" w:rsidR="0064648D" w:rsidRPr="00F8665E" w:rsidRDefault="0064648D" w:rsidP="0064648D">
      <w:pPr>
        <w:pStyle w:val="Prrafodelista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</w:pPr>
      <w:r w:rsidRPr="00F8665E">
        <w:t xml:space="preserve"> “Tiempos modernos”,  C. Chaplin</w:t>
      </w:r>
    </w:p>
    <w:p w14:paraId="2990B210" w14:textId="77777777" w:rsidR="0064648D" w:rsidRPr="00F8665E" w:rsidRDefault="0064648D" w:rsidP="0064648D">
      <w:pPr>
        <w:pStyle w:val="Prrafodelista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lang w:val="en-US"/>
        </w:rPr>
      </w:pPr>
      <w:r w:rsidRPr="00F8665E">
        <w:rPr>
          <w:lang w:val="en-US"/>
        </w:rPr>
        <w:t>“Blade Runner” , de R. Scott</w:t>
      </w:r>
    </w:p>
    <w:p w14:paraId="2F0BE576" w14:textId="77777777" w:rsidR="0064648D" w:rsidRPr="00F8665E" w:rsidRDefault="0064648D" w:rsidP="0064648D">
      <w:pPr>
        <w:pStyle w:val="Prrafodelista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</w:pPr>
      <w:r w:rsidRPr="00F8665E">
        <w:t>“Aguirre la ira de Dios”,  W. Herzog</w:t>
      </w:r>
    </w:p>
    <w:p w14:paraId="766E9B95" w14:textId="77777777" w:rsidR="0064648D" w:rsidRPr="00F8665E" w:rsidRDefault="0064648D" w:rsidP="0064648D">
      <w:pPr>
        <w:pStyle w:val="Prrafodelista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</w:pPr>
      <w:r w:rsidRPr="00F8665E">
        <w:t xml:space="preserve"> “Haz lo correcto”, de S. Lee</w:t>
      </w:r>
    </w:p>
    <w:p w14:paraId="0C539A6B" w14:textId="77777777" w:rsidR="0064648D" w:rsidRPr="00F8665E" w:rsidRDefault="0064648D" w:rsidP="0064648D">
      <w:pPr>
        <w:pStyle w:val="Prrafodelista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</w:pPr>
      <w:r w:rsidRPr="00F8665E">
        <w:t>“El huevo de la serpiente”,  Bergman</w:t>
      </w:r>
    </w:p>
    <w:p w14:paraId="7E57B4F0" w14:textId="77777777" w:rsidR="0064648D" w:rsidRPr="000E1B68" w:rsidRDefault="000E1B68" w:rsidP="000E1B68">
      <w:pPr>
        <w:pStyle w:val="Prrafodelista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</w:pPr>
      <w:r>
        <w:t xml:space="preserve">“La </w:t>
      </w:r>
      <w:proofErr w:type="spellStart"/>
      <w:r>
        <w:t>Pataginia</w:t>
      </w:r>
      <w:proofErr w:type="spellEnd"/>
      <w:r>
        <w:t xml:space="preserve"> rebelde” Héctor Olivera</w:t>
      </w:r>
    </w:p>
    <w:p w14:paraId="05C552A1" w14:textId="77777777" w:rsidR="0064648D" w:rsidRPr="00F8665E" w:rsidRDefault="0064648D" w:rsidP="0064648D">
      <w:pPr>
        <w:pStyle w:val="Prrafodelista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</w:pPr>
      <w:r w:rsidRPr="00F8665E">
        <w:rPr>
          <w:lang w:val="en-US"/>
        </w:rPr>
        <w:t xml:space="preserve"> </w:t>
      </w:r>
      <w:r w:rsidRPr="00F8665E">
        <w:t>“</w:t>
      </w:r>
      <w:proofErr w:type="spellStart"/>
      <w:r w:rsidRPr="00F8665E">
        <w:t>Brazil</w:t>
      </w:r>
      <w:proofErr w:type="spellEnd"/>
      <w:r w:rsidRPr="00F8665E">
        <w:t xml:space="preserve">”, de T. </w:t>
      </w:r>
      <w:proofErr w:type="spellStart"/>
      <w:r w:rsidRPr="00F8665E">
        <w:t>Gillian</w:t>
      </w:r>
      <w:proofErr w:type="spellEnd"/>
    </w:p>
    <w:p w14:paraId="7DFF8C47" w14:textId="77777777" w:rsidR="0064648D" w:rsidRPr="00F8665E" w:rsidRDefault="0064648D" w:rsidP="0064648D">
      <w:pPr>
        <w:pStyle w:val="Prrafodelista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</w:pPr>
      <w:r w:rsidRPr="00F8665E">
        <w:t xml:space="preserve">“La ola”,   D </w:t>
      </w:r>
      <w:proofErr w:type="spellStart"/>
      <w:r w:rsidRPr="00F8665E">
        <w:t>Gansei</w:t>
      </w:r>
      <w:proofErr w:type="spellEnd"/>
    </w:p>
    <w:p w14:paraId="4FB57CEC" w14:textId="77777777" w:rsidR="0064648D" w:rsidRPr="00F8665E" w:rsidRDefault="0064648D" w:rsidP="0064648D">
      <w:pPr>
        <w:pStyle w:val="Prrafodelista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</w:pPr>
      <w:r w:rsidRPr="00F8665E">
        <w:t xml:space="preserve">“El Nombre de la Rosa”, </w:t>
      </w:r>
      <w:r w:rsidRPr="00F8665E">
        <w:rPr>
          <w:rFonts w:cs="Arial"/>
          <w:color w:val="545454"/>
          <w:shd w:val="clear" w:color="auto" w:fill="FFFFFF"/>
        </w:rPr>
        <w:t xml:space="preserve"> Jean Jacques </w:t>
      </w:r>
      <w:proofErr w:type="spellStart"/>
      <w:r w:rsidRPr="00F8665E">
        <w:rPr>
          <w:rFonts w:cs="Arial"/>
          <w:color w:val="545454"/>
          <w:shd w:val="clear" w:color="auto" w:fill="FFFFFF"/>
        </w:rPr>
        <w:t>Annaud</w:t>
      </w:r>
      <w:proofErr w:type="spellEnd"/>
      <w:r w:rsidRPr="00F8665E">
        <w:rPr>
          <w:rFonts w:cs="Arial"/>
          <w:color w:val="545454"/>
          <w:shd w:val="clear" w:color="auto" w:fill="FFFFFF"/>
        </w:rPr>
        <w:t>.</w:t>
      </w:r>
    </w:p>
    <w:p w14:paraId="008650C4" w14:textId="77777777" w:rsidR="0064648D" w:rsidRPr="00F8665E" w:rsidRDefault="0064648D" w:rsidP="0064648D">
      <w:pPr>
        <w:pStyle w:val="Prrafodelista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</w:pPr>
      <w:r w:rsidRPr="00F8665E">
        <w:t xml:space="preserve">“ La vida de los Otros”,  </w:t>
      </w:r>
      <w:proofErr w:type="spellStart"/>
      <w:r>
        <w:t>Vom</w:t>
      </w:r>
      <w:proofErr w:type="spellEnd"/>
      <w:r>
        <w:t xml:space="preserve"> </w:t>
      </w:r>
      <w:proofErr w:type="spellStart"/>
      <w:r>
        <w:t>Donnersmark</w:t>
      </w:r>
      <w:proofErr w:type="spellEnd"/>
    </w:p>
    <w:p w14:paraId="3BD51950" w14:textId="77777777" w:rsidR="009F4F15" w:rsidRPr="00C9017A" w:rsidRDefault="009F4F15" w:rsidP="009F4F15">
      <w:pPr>
        <w:rPr>
          <w:rFonts w:ascii="Calibri Light" w:eastAsia="Calibri" w:hAnsi="Calibri Light" w:cs="Calibri Light"/>
          <w:b/>
        </w:rPr>
      </w:pPr>
    </w:p>
    <w:p w14:paraId="7938EF0C" w14:textId="77777777" w:rsidR="0058670C" w:rsidRPr="009F4F15" w:rsidRDefault="0058670C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</w:rPr>
      </w:pPr>
    </w:p>
    <w:sectPr w:rsidR="0058670C" w:rsidRPr="009F4F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3" w:right="567" w:bottom="851" w:left="56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A0A70" w14:textId="77777777" w:rsidR="00864B0C" w:rsidRDefault="00864B0C">
      <w:r>
        <w:separator/>
      </w:r>
    </w:p>
  </w:endnote>
  <w:endnote w:type="continuationSeparator" w:id="0">
    <w:p w14:paraId="7BB5CA06" w14:textId="77777777" w:rsidR="00864B0C" w:rsidRDefault="0086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ngo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AD62" w14:textId="77777777" w:rsidR="00411A0C" w:rsidRDefault="00411A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A65D" w14:textId="77777777" w:rsidR="0058670C" w:rsidRDefault="00041296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14:paraId="03760A71" w14:textId="77777777" w:rsidR="0058670C" w:rsidRDefault="0058670C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14:paraId="627B3D8E" w14:textId="77777777" w:rsidR="0058670C" w:rsidRDefault="00041296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 w:rsidR="00411A0C">
      <w:rPr>
        <w:rStyle w:val="Ninguno"/>
        <w:rFonts w:ascii="Arial" w:hAnsi="Arial"/>
        <w:b/>
        <w:bCs/>
        <w:sz w:val="20"/>
        <w:szCs w:val="20"/>
      </w:rPr>
      <w:t>: 202</w:t>
    </w:r>
    <w:r w:rsidR="00B42031">
      <w:rPr>
        <w:rStyle w:val="Ninguno"/>
        <w:rFonts w:ascii="Arial" w:hAnsi="Arial"/>
        <w:b/>
        <w:bCs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5499" w14:textId="77777777" w:rsidR="00411A0C" w:rsidRDefault="00411A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FF798" w14:textId="77777777" w:rsidR="00864B0C" w:rsidRDefault="00864B0C">
      <w:r>
        <w:separator/>
      </w:r>
    </w:p>
  </w:footnote>
  <w:footnote w:type="continuationSeparator" w:id="0">
    <w:p w14:paraId="553FF665" w14:textId="77777777" w:rsidR="00864B0C" w:rsidRDefault="00864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3C80" w14:textId="77777777" w:rsidR="00411A0C" w:rsidRDefault="00411A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E05D" w14:textId="77777777" w:rsidR="0058670C" w:rsidRDefault="00041296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 wp14:anchorId="1600A3A2" wp14:editId="31924A2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2CA65C0D" w14:textId="77777777" w:rsidR="0058670C" w:rsidRDefault="0058670C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14:paraId="052639C4" w14:textId="77777777" w:rsidR="0058670C" w:rsidRDefault="0058670C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14:paraId="2682BBEB" w14:textId="77777777" w:rsidR="0058670C" w:rsidRDefault="0058670C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14:paraId="006FE431" w14:textId="77777777" w:rsidR="0058670C" w:rsidRDefault="0058670C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14:paraId="5F91D9A8" w14:textId="77777777" w:rsidR="0058670C" w:rsidRDefault="0058670C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14:paraId="7957E22A" w14:textId="77777777" w:rsidR="0058670C" w:rsidRDefault="0058670C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14:paraId="3B8C4C49" w14:textId="77777777" w:rsidR="0058670C" w:rsidRDefault="00041296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14:paraId="10575D12" w14:textId="77777777" w:rsidR="0058670C" w:rsidRDefault="00041296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14:paraId="029A3922" w14:textId="77777777" w:rsidR="0058670C" w:rsidRDefault="00041296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Instituto Superior de Formación Docente y Técnica Nº 46</w:t>
    </w:r>
  </w:p>
  <w:p w14:paraId="718E8CAA" w14:textId="77777777" w:rsidR="0058670C" w:rsidRDefault="00041296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14:paraId="04B74243" w14:textId="77777777" w:rsidR="0058670C" w:rsidRDefault="0058670C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14:paraId="0575A922" w14:textId="77777777" w:rsidR="0058670C" w:rsidRDefault="00041296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14:paraId="0DE637F3" w14:textId="77777777" w:rsidR="0058670C" w:rsidRDefault="00041296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Sub-sede: Medrano 90</w:t>
    </w:r>
  </w:p>
  <w:p w14:paraId="53FD1A67" w14:textId="77777777" w:rsidR="0058670C" w:rsidRDefault="00041296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14:paraId="2FEAB2F1" w14:textId="77777777" w:rsidR="0058670C" w:rsidRDefault="00041296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Te:+54 011 4658-6285  </w:t>
    </w:r>
  </w:p>
  <w:p w14:paraId="59DF9301" w14:textId="77777777" w:rsidR="0058670C" w:rsidRDefault="00041296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8E09" w14:textId="77777777" w:rsidR="00411A0C" w:rsidRDefault="00411A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5pt;height:15pt;visibility:visible" o:bullet="t">
        <v:imagedata r:id="rId1" o:title="image1"/>
      </v:shape>
    </w:pict>
  </w:numPicBullet>
  <w:abstractNum w:abstractNumId="0" w15:restartNumberingAfterBreak="0">
    <w:nsid w:val="07B977CE"/>
    <w:multiLevelType w:val="hybridMultilevel"/>
    <w:tmpl w:val="E86CF598"/>
    <w:numStyleLink w:val="Estiloimportado1"/>
  </w:abstractNum>
  <w:abstractNum w:abstractNumId="1" w15:restartNumberingAfterBreak="0">
    <w:nsid w:val="180235CB"/>
    <w:multiLevelType w:val="hybridMultilevel"/>
    <w:tmpl w:val="D6D8A3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E2D1E"/>
    <w:multiLevelType w:val="hybridMultilevel"/>
    <w:tmpl w:val="366E74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6EA4"/>
    <w:multiLevelType w:val="hybridMultilevel"/>
    <w:tmpl w:val="64B257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2B89"/>
    <w:multiLevelType w:val="hybridMultilevel"/>
    <w:tmpl w:val="C61805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D31F4"/>
    <w:multiLevelType w:val="hybridMultilevel"/>
    <w:tmpl w:val="DE38CF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8272F"/>
    <w:multiLevelType w:val="hybridMultilevel"/>
    <w:tmpl w:val="D2B277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F3A80"/>
    <w:multiLevelType w:val="hybridMultilevel"/>
    <w:tmpl w:val="D14249EE"/>
    <w:numStyleLink w:val="Estiloimportado2"/>
  </w:abstractNum>
  <w:abstractNum w:abstractNumId="8" w15:restartNumberingAfterBreak="0">
    <w:nsid w:val="4E460CB7"/>
    <w:multiLevelType w:val="hybridMultilevel"/>
    <w:tmpl w:val="D18A34D6"/>
    <w:lvl w:ilvl="0" w:tplc="0C0A000B">
      <w:start w:val="1"/>
      <w:numFmt w:val="bullet"/>
      <w:lvlText w:val="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0674D"/>
    <w:multiLevelType w:val="hybridMultilevel"/>
    <w:tmpl w:val="EF10F840"/>
    <w:numStyleLink w:val="Estiloimportado3"/>
  </w:abstractNum>
  <w:abstractNum w:abstractNumId="10" w15:restartNumberingAfterBreak="0">
    <w:nsid w:val="5D8D4127"/>
    <w:multiLevelType w:val="hybridMultilevel"/>
    <w:tmpl w:val="8E6C50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10277"/>
    <w:multiLevelType w:val="hybridMultilevel"/>
    <w:tmpl w:val="698EEC76"/>
    <w:lvl w:ilvl="0" w:tplc="2C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 w15:restartNumberingAfterBreak="0">
    <w:nsid w:val="65400946"/>
    <w:multiLevelType w:val="hybridMultilevel"/>
    <w:tmpl w:val="EF10F840"/>
    <w:styleLink w:val="Estiloimportado3"/>
    <w:lvl w:ilvl="0" w:tplc="44248594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C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5294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FC87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746E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F8646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3053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D845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5EEF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956598F"/>
    <w:multiLevelType w:val="hybridMultilevel"/>
    <w:tmpl w:val="F4E828E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91AB9"/>
    <w:multiLevelType w:val="hybridMultilevel"/>
    <w:tmpl w:val="E86CF598"/>
    <w:styleLink w:val="Estiloimportado1"/>
    <w:lvl w:ilvl="0" w:tplc="7B3E7844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9A6A8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EE4F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DED34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CC605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6AEF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BC299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D6580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BAA5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8A35435"/>
    <w:multiLevelType w:val="hybridMultilevel"/>
    <w:tmpl w:val="7E783FF6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2A2582"/>
    <w:multiLevelType w:val="hybridMultilevel"/>
    <w:tmpl w:val="3B5460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10DA0"/>
    <w:multiLevelType w:val="hybridMultilevel"/>
    <w:tmpl w:val="D14249EE"/>
    <w:styleLink w:val="Estiloimportado2"/>
    <w:lvl w:ilvl="0" w:tplc="98DC9E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2271B0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EE29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84F74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ACB82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5002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9A3E1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A2F97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089B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09337478">
    <w:abstractNumId w:val="14"/>
  </w:num>
  <w:num w:numId="2" w16cid:durableId="1167359599">
    <w:abstractNumId w:val="0"/>
  </w:num>
  <w:num w:numId="3" w16cid:durableId="1774085516">
    <w:abstractNumId w:val="17"/>
  </w:num>
  <w:num w:numId="4" w16cid:durableId="930359176">
    <w:abstractNumId w:val="7"/>
  </w:num>
  <w:num w:numId="5" w16cid:durableId="1664771672">
    <w:abstractNumId w:val="12"/>
  </w:num>
  <w:num w:numId="6" w16cid:durableId="2054842249">
    <w:abstractNumId w:val="9"/>
  </w:num>
  <w:num w:numId="7" w16cid:durableId="2144613890">
    <w:abstractNumId w:val="8"/>
  </w:num>
  <w:num w:numId="8" w16cid:durableId="302732741">
    <w:abstractNumId w:val="5"/>
  </w:num>
  <w:num w:numId="9" w16cid:durableId="1548881744">
    <w:abstractNumId w:val="13"/>
  </w:num>
  <w:num w:numId="10" w16cid:durableId="73279240">
    <w:abstractNumId w:val="6"/>
  </w:num>
  <w:num w:numId="11" w16cid:durableId="623772239">
    <w:abstractNumId w:val="4"/>
  </w:num>
  <w:num w:numId="12" w16cid:durableId="2096434961">
    <w:abstractNumId w:val="2"/>
  </w:num>
  <w:num w:numId="13" w16cid:durableId="1550647646">
    <w:abstractNumId w:val="10"/>
  </w:num>
  <w:num w:numId="14" w16cid:durableId="512309136">
    <w:abstractNumId w:val="16"/>
  </w:num>
  <w:num w:numId="15" w16cid:durableId="229314993">
    <w:abstractNumId w:val="15"/>
  </w:num>
  <w:num w:numId="16" w16cid:durableId="1527015452">
    <w:abstractNumId w:val="1"/>
  </w:num>
  <w:num w:numId="17" w16cid:durableId="889996220">
    <w:abstractNumId w:val="11"/>
  </w:num>
  <w:num w:numId="18" w16cid:durableId="1467821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70C"/>
    <w:rsid w:val="00041296"/>
    <w:rsid w:val="0007723D"/>
    <w:rsid w:val="000E1B68"/>
    <w:rsid w:val="00115D80"/>
    <w:rsid w:val="00135624"/>
    <w:rsid w:val="001E4947"/>
    <w:rsid w:val="002E52B6"/>
    <w:rsid w:val="00300CC4"/>
    <w:rsid w:val="00411A0C"/>
    <w:rsid w:val="004926F2"/>
    <w:rsid w:val="0058670C"/>
    <w:rsid w:val="00602153"/>
    <w:rsid w:val="00605B7E"/>
    <w:rsid w:val="0062046B"/>
    <w:rsid w:val="0064648D"/>
    <w:rsid w:val="006E6AB7"/>
    <w:rsid w:val="00762BF0"/>
    <w:rsid w:val="007F4729"/>
    <w:rsid w:val="00864B0C"/>
    <w:rsid w:val="008D106F"/>
    <w:rsid w:val="009F4F15"/>
    <w:rsid w:val="00A0372C"/>
    <w:rsid w:val="00AA2CC3"/>
    <w:rsid w:val="00B42031"/>
    <w:rsid w:val="00D70DA5"/>
    <w:rsid w:val="00E45F6D"/>
    <w:rsid w:val="00EF78E3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6BF35A3"/>
  <w15:docId w15:val="{3350AD55-DCE0-4738-A7A9-05E61AB9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8D106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Pongo" w:eastAsia="Times New Roman" w:hAnsi="Pongo"/>
      <w:b/>
      <w:bCs/>
      <w:spacing w:val="20"/>
      <w:sz w:val="22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uiPriority w:val="99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character" w:customStyle="1" w:styleId="Ttulo1Car">
    <w:name w:val="Título 1 Car"/>
    <w:basedOn w:val="Fuentedeprrafopredeter"/>
    <w:link w:val="Ttulo1"/>
    <w:rsid w:val="008D106F"/>
    <w:rPr>
      <w:rFonts w:ascii="Pongo" w:eastAsia="Times New Roman" w:hAnsi="Pongo"/>
      <w:b/>
      <w:bCs/>
      <w:spacing w:val="20"/>
      <w:sz w:val="22"/>
      <w:szCs w:val="24"/>
      <w:bdr w:val="none" w:sz="0" w:space="0" w:color="auto"/>
      <w:lang w:eastAsia="es-ES"/>
    </w:rPr>
  </w:style>
  <w:style w:type="paragraph" w:styleId="Piedepgina">
    <w:name w:val="footer"/>
    <w:basedOn w:val="Normal"/>
    <w:link w:val="PiedepginaCar"/>
    <w:rsid w:val="008D10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="Pongo" w:eastAsia="Times New Roman" w:hAnsi="Pongo"/>
      <w:spacing w:val="20"/>
      <w:bdr w:val="none" w:sz="0" w:space="0" w:color="auto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8D106F"/>
    <w:rPr>
      <w:rFonts w:ascii="Pongo" w:eastAsia="Times New Roman" w:hAnsi="Pongo"/>
      <w:spacing w:val="20"/>
      <w:sz w:val="24"/>
      <w:szCs w:val="24"/>
      <w:bdr w:val="none" w:sz="0" w:space="0" w:color="auto"/>
      <w:lang w:val="es-ES" w:eastAsia="es-ES"/>
    </w:rPr>
  </w:style>
  <w:style w:type="paragraph" w:styleId="Textoindependiente">
    <w:name w:val="Body Text"/>
    <w:basedOn w:val="Normal"/>
    <w:link w:val="TextoindependienteCar"/>
    <w:rsid w:val="008D10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pacing w:val="20"/>
      <w:bdr w:val="none" w:sz="0" w:space="0" w:color="auto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D106F"/>
    <w:rPr>
      <w:rFonts w:eastAsia="Times New Roman"/>
      <w:spacing w:val="20"/>
      <w:sz w:val="24"/>
      <w:szCs w:val="24"/>
      <w:bdr w:val="none" w:sz="0" w:space="0" w:color="auto"/>
      <w:lang w:eastAsia="es-ES"/>
    </w:rPr>
  </w:style>
  <w:style w:type="paragraph" w:customStyle="1" w:styleId="Prrafodelista1">
    <w:name w:val="Párrafo de lista1"/>
    <w:basedOn w:val="Normal"/>
    <w:rsid w:val="006464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FA724-F889-4CB9-8C16-6D468914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1243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Marcelo Soubie</cp:lastModifiedBy>
  <cp:revision>7</cp:revision>
  <dcterms:created xsi:type="dcterms:W3CDTF">2022-05-03T13:29:00Z</dcterms:created>
  <dcterms:modified xsi:type="dcterms:W3CDTF">2022-05-19T22:01:00Z</dcterms:modified>
</cp:coreProperties>
</file>